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2B6" w:rsidRDefault="009512B6">
      <w:r>
        <w:rPr>
          <w:noProof/>
          <w:lang w:eastAsia="cs-CZ"/>
        </w:rPr>
        <w:drawing>
          <wp:anchor distT="0" distB="0" distL="114300" distR="114300" simplePos="0" relativeHeight="251625984" behindDoc="1" locked="0" layoutInCell="1" allowOverlap="1" wp14:anchorId="028F54A5" wp14:editId="4FAEE281">
            <wp:simplePos x="0" y="0"/>
            <wp:positionH relativeFrom="page">
              <wp:posOffset>0</wp:posOffset>
            </wp:positionH>
            <wp:positionV relativeFrom="paragraph">
              <wp:posOffset>-447675</wp:posOffset>
            </wp:positionV>
            <wp:extent cx="7553325" cy="600075"/>
            <wp:effectExtent l="0" t="0" r="9525" b="9525"/>
            <wp:wrapNone/>
            <wp:docPr id="1" name="Obrázek 1" descr="ban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B6" w:rsidRDefault="009512B6"/>
    <w:p w:rsidR="009512B6" w:rsidRDefault="009512B6"/>
    <w:p w:rsidR="009B6123" w:rsidRDefault="009B6123"/>
    <w:p w:rsidR="009512B6" w:rsidRPr="00D07AB4" w:rsidRDefault="001D6C01" w:rsidP="00420BB2">
      <w:pPr>
        <w:pStyle w:val="Nzev"/>
        <w:jc w:val="center"/>
        <w:rPr>
          <w:rFonts w:asciiTheme="minorHAnsi" w:hAnsiTheme="minorHAnsi"/>
          <w:sz w:val="96"/>
          <w:szCs w:val="96"/>
        </w:rPr>
      </w:pPr>
      <w:r>
        <w:rPr>
          <w:rFonts w:asciiTheme="minorHAnsi" w:hAnsiTheme="minorHAnsi"/>
          <w:sz w:val="96"/>
          <w:szCs w:val="96"/>
        </w:rPr>
        <w:t>H8-</w:t>
      </w:r>
      <w:r w:rsidR="002F3421">
        <w:rPr>
          <w:rFonts w:asciiTheme="minorHAnsi" w:hAnsiTheme="minorHAnsi"/>
          <w:sz w:val="96"/>
          <w:szCs w:val="96"/>
        </w:rPr>
        <w:t>C</w:t>
      </w:r>
      <w:r w:rsidR="00AD5E48">
        <w:rPr>
          <w:rFonts w:asciiTheme="minorHAnsi" w:hAnsiTheme="minorHAnsi"/>
          <w:sz w:val="96"/>
          <w:szCs w:val="96"/>
        </w:rPr>
        <w:t xml:space="preserve"> </w:t>
      </w:r>
    </w:p>
    <w:p w:rsidR="004C64DC" w:rsidRPr="00734F03" w:rsidRDefault="00E14E13" w:rsidP="00734F03">
      <w:pPr>
        <w:pStyle w:val="Podtitul"/>
        <w:jc w:val="center"/>
        <w:rPr>
          <w:color w:val="auto"/>
          <w:sz w:val="44"/>
          <w:szCs w:val="44"/>
        </w:rPr>
      </w:pPr>
      <w:r w:rsidRPr="00E14E13">
        <w:rPr>
          <w:color w:val="auto"/>
          <w:sz w:val="44"/>
          <w:szCs w:val="44"/>
        </w:rPr>
        <w:t>Návod k použití</w:t>
      </w:r>
    </w:p>
    <w:p w:rsidR="009512B6" w:rsidRDefault="004C64DC" w:rsidP="009512B6">
      <w:pPr>
        <w:spacing w:after="0"/>
        <w:rPr>
          <w:sz w:val="72"/>
          <w:szCs w:val="72"/>
        </w:rPr>
      </w:pPr>
      <w:r>
        <w:rPr>
          <w:noProof/>
          <w:sz w:val="72"/>
          <w:szCs w:val="72"/>
          <w:lang w:eastAsia="cs-CZ"/>
        </w:rPr>
        <mc:AlternateContent>
          <mc:Choice Requires="wps">
            <w:drawing>
              <wp:anchor distT="0" distB="0" distL="114300" distR="114300" simplePos="0" relativeHeight="251628032" behindDoc="0" locked="0" layoutInCell="1" allowOverlap="1" wp14:anchorId="59676975" wp14:editId="6F458E62">
                <wp:simplePos x="0" y="0"/>
                <wp:positionH relativeFrom="margin">
                  <wp:posOffset>714375</wp:posOffset>
                </wp:positionH>
                <wp:positionV relativeFrom="paragraph">
                  <wp:posOffset>567690</wp:posOffset>
                </wp:positionV>
                <wp:extent cx="5183505" cy="0"/>
                <wp:effectExtent l="0" t="0" r="36195" b="19050"/>
                <wp:wrapNone/>
                <wp:docPr id="4" name="Přímá spojnice 4"/>
                <wp:cNvGraphicFramePr/>
                <a:graphic xmlns:a="http://schemas.openxmlformats.org/drawingml/2006/main">
                  <a:graphicData uri="http://schemas.microsoft.com/office/word/2010/wordprocessingShape">
                    <wps:wsp>
                      <wps:cNvCnPr/>
                      <wps:spPr>
                        <a:xfrm>
                          <a:off x="0" y="0"/>
                          <a:ext cx="51835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6F79895" id="Přímá spojnice 4" o:spid="_x0000_s1026" style="position:absolute;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6.25pt,44.7pt" to="464.4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" strokecolor="#ed7d31 [3205]" strokeweight=".5pt">
                <v:stroke joinstyle="miter"/>
                <w10:wrap anchorx="margin"/>
              </v:line>
            </w:pict>
          </mc:Fallback>
        </mc:AlternateContent>
      </w:r>
    </w:p>
    <w:p w:rsidR="009512B6" w:rsidRPr="009512B6" w:rsidRDefault="009512B6" w:rsidP="009512B6">
      <w:pPr>
        <w:spacing w:after="0"/>
      </w:pPr>
    </w:p>
    <w:p w:rsidR="00087EAD" w:rsidRDefault="00087EAD" w:rsidP="00087EAD">
      <w:pPr>
        <w:pStyle w:val="Zkladntext"/>
        <w:jc w:val="both"/>
      </w:pPr>
      <w:r>
        <w:t>Automatické kotle řady H8-</w:t>
      </w:r>
      <w:r w:rsidR="002F3421">
        <w:t>C</w:t>
      </w:r>
      <w:r>
        <w:t xml:space="preserve"> jsou kotle splňující přísné požadavky na ekologické vytápění s nízkými emisemi spalování. Tyto kotle umožňují komplexní regulaci otopného systému a připojení širokého množství přídavných zařízení. V návodu naleznete kompletní výpis všech příslušenství, které je možné do řídící jednotky připojit. Tento návod obsahuje veškeré informace potřebné k instalaci, spuštění a provozování všech typů kotlů řady H8-</w:t>
      </w:r>
      <w:r w:rsidR="002F3421">
        <w:t>C</w:t>
      </w:r>
      <w:r w:rsidR="00CA7E2C">
        <w:t xml:space="preserve"> </w:t>
      </w:r>
      <w:r>
        <w:t xml:space="preserve">tedy kotle všech výkonů. Informace v návodu uvedené jsou určeny jak instalatérům, tak koncovým zákazníkům. Jednotlivé kapitoly jsou uvedeny chronologicky, dle postupu montáže, spuštění a správného nastavení kotle, až po pravidelné užívání a údržbu kotle. Pečlivě prostudujte všechny informace v návodu uvedené. </w:t>
      </w:r>
    </w:p>
    <w:p w:rsidR="006F2FAC" w:rsidRDefault="00087EAD" w:rsidP="00087EAD">
      <w:pPr>
        <w:spacing w:line="240" w:lineRule="auto"/>
        <w:jc w:val="both"/>
        <w:rPr>
          <w:rFonts w:cs="Arial"/>
        </w:rPr>
      </w:pPr>
      <w:r>
        <w:t>Věříme, že budete s naším výrobkem spokojeni po dlouhá léta jeho provozu. Pro zjištění dalších informací o kotli H8-</w:t>
      </w:r>
      <w:r w:rsidR="002F0693">
        <w:t>C</w:t>
      </w:r>
      <w:r>
        <w:t xml:space="preserve"> využijte, mimo tento návod k použití, i síť montážních a servisních firem uvedených na našich internetových stránkách, nebo kontaktujte přímo jednoho ze zástupců OPOP spol. </w:t>
      </w:r>
      <w:proofErr w:type="spellStart"/>
      <w:r>
        <w:t>s.r.o</w:t>
      </w:r>
      <w:proofErr w:type="spellEnd"/>
    </w:p>
    <w:p w:rsidR="006F2FAC" w:rsidRDefault="00087EAD" w:rsidP="009512B6">
      <w:pPr>
        <w:spacing w:line="240" w:lineRule="auto"/>
        <w:jc w:val="both"/>
        <w:rPr>
          <w:rFonts w:cs="Arial"/>
        </w:rPr>
      </w:pPr>
      <w:r>
        <w:rPr>
          <w:noProof/>
          <w:sz w:val="72"/>
          <w:szCs w:val="72"/>
          <w:lang w:eastAsia="cs-CZ"/>
        </w:rPr>
        <mc:AlternateContent>
          <mc:Choice Requires="wps">
            <w:drawing>
              <wp:anchor distT="0" distB="0" distL="114300" distR="114300" simplePos="0" relativeHeight="251627008" behindDoc="0" locked="0" layoutInCell="1" allowOverlap="1" wp14:anchorId="38F73556" wp14:editId="7EC5F7EF">
                <wp:simplePos x="0" y="0"/>
                <wp:positionH relativeFrom="margin">
                  <wp:posOffset>713105</wp:posOffset>
                </wp:positionH>
                <wp:positionV relativeFrom="paragraph">
                  <wp:posOffset>104775</wp:posOffset>
                </wp:positionV>
                <wp:extent cx="5183505" cy="0"/>
                <wp:effectExtent l="0" t="0" r="36195" b="19050"/>
                <wp:wrapNone/>
                <wp:docPr id="3" name="Přímá spojnice 3"/>
                <wp:cNvGraphicFramePr/>
                <a:graphic xmlns:a="http://schemas.openxmlformats.org/drawingml/2006/main">
                  <a:graphicData uri="http://schemas.microsoft.com/office/word/2010/wordprocessingShape">
                    <wps:wsp>
                      <wps:cNvCnPr/>
                      <wps:spPr>
                        <a:xfrm>
                          <a:off x="0" y="0"/>
                          <a:ext cx="51835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0400643" id="Přímá spojnice 3" o:spid="_x0000_s1026" style="position:absolute;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6.15pt,8.25pt" to="464.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" strokecolor="#ed7d31 [3205]" strokeweight=".5pt">
                <v:stroke joinstyle="miter"/>
                <w10:wrap anchorx="margin"/>
              </v:line>
            </w:pict>
          </mc:Fallback>
        </mc:AlternateContent>
      </w:r>
    </w:p>
    <w:p w:rsidR="006F2FAC" w:rsidRDefault="00B530A9" w:rsidP="009512B6">
      <w:pPr>
        <w:spacing w:line="240" w:lineRule="auto"/>
        <w:jc w:val="both"/>
        <w:rPr>
          <w:rFonts w:cs="Arial"/>
        </w:rPr>
      </w:pPr>
      <w:r>
        <w:rPr>
          <w:rFonts w:cs="Arial"/>
          <w:noProof/>
          <w:lang w:eastAsia="cs-CZ"/>
        </w:rPr>
        <w:drawing>
          <wp:anchor distT="0" distB="0" distL="114300" distR="114300" simplePos="0" relativeHeight="251679232" behindDoc="0" locked="0" layoutInCell="1" allowOverlap="1">
            <wp:simplePos x="0" y="0"/>
            <wp:positionH relativeFrom="column">
              <wp:posOffset>4752975</wp:posOffset>
            </wp:positionH>
            <wp:positionV relativeFrom="paragraph">
              <wp:posOffset>170180</wp:posOffset>
            </wp:positionV>
            <wp:extent cx="1845310" cy="1809750"/>
            <wp:effectExtent l="0" t="0" r="254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845-A 3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310" cy="1809750"/>
                    </a:xfrm>
                    <a:prstGeom prst="rect">
                      <a:avLst/>
                    </a:prstGeom>
                  </pic:spPr>
                </pic:pic>
              </a:graphicData>
            </a:graphic>
            <wp14:sizeRelH relativeFrom="margin">
              <wp14:pctWidth>0</wp14:pctWidth>
            </wp14:sizeRelH>
            <wp14:sizeRelV relativeFrom="margin">
              <wp14:pctHeight>0</wp14:pctHeight>
            </wp14:sizeRelV>
          </wp:anchor>
        </w:drawing>
      </w:r>
    </w:p>
    <w:p w:rsidR="006F2FAC" w:rsidRDefault="002F0693" w:rsidP="009512B6">
      <w:pPr>
        <w:spacing w:line="240" w:lineRule="auto"/>
        <w:jc w:val="both"/>
        <w:rPr>
          <w:rFonts w:cs="Arial"/>
        </w:rPr>
      </w:pPr>
      <w:r>
        <w:rPr>
          <w:rFonts w:cs="Arial"/>
          <w:noProof/>
          <w:lang w:eastAsia="cs-CZ"/>
        </w:rPr>
        <w:drawing>
          <wp:anchor distT="0" distB="0" distL="114300" distR="114300" simplePos="0" relativeHeight="251684352" behindDoc="0" locked="0" layoutInCell="1" allowOverlap="1" wp14:anchorId="1EB4D784" wp14:editId="1ABCB620">
            <wp:simplePos x="0" y="0"/>
            <wp:positionH relativeFrom="column">
              <wp:posOffset>155096</wp:posOffset>
            </wp:positionH>
            <wp:positionV relativeFrom="paragraph">
              <wp:posOffset>356642</wp:posOffset>
            </wp:positionV>
            <wp:extent cx="1167130" cy="1212215"/>
            <wp:effectExtent l="0" t="0" r="0" b="6985"/>
            <wp:wrapSquare wrapText="bothSides"/>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824-A 3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7130" cy="1212215"/>
                    </a:xfrm>
                    <a:prstGeom prst="rect">
                      <a:avLst/>
                    </a:prstGeom>
                  </pic:spPr>
                </pic:pic>
              </a:graphicData>
            </a:graphic>
            <wp14:sizeRelH relativeFrom="margin">
              <wp14:pctWidth>0</wp14:pctWidth>
            </wp14:sizeRelH>
            <wp14:sizeRelV relativeFrom="margin">
              <wp14:pctHeight>0</wp14:pctHeight>
            </wp14:sizeRelV>
          </wp:anchor>
        </w:drawing>
      </w:r>
      <w:r w:rsidR="002E2A81">
        <w:rPr>
          <w:rFonts w:cs="Arial"/>
          <w:noProof/>
          <w:lang w:eastAsia="cs-CZ"/>
        </w:rPr>
        <w:drawing>
          <wp:anchor distT="0" distB="0" distL="114300" distR="114300" simplePos="0" relativeHeight="251673088" behindDoc="0" locked="0" layoutInCell="1" allowOverlap="1" wp14:anchorId="1C4146B2" wp14:editId="0F41DAE2">
            <wp:simplePos x="0" y="0"/>
            <wp:positionH relativeFrom="column">
              <wp:posOffset>2925445</wp:posOffset>
            </wp:positionH>
            <wp:positionV relativeFrom="paragraph">
              <wp:posOffset>97790</wp:posOffset>
            </wp:positionV>
            <wp:extent cx="1750695" cy="1600200"/>
            <wp:effectExtent l="0" t="0" r="1905" b="0"/>
            <wp:wrapSquare wrapText="bothSides"/>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H835-A 3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0695" cy="1600200"/>
                    </a:xfrm>
                    <a:prstGeom prst="rect">
                      <a:avLst/>
                    </a:prstGeom>
                  </pic:spPr>
                </pic:pic>
              </a:graphicData>
            </a:graphic>
            <wp14:sizeRelH relativeFrom="margin">
              <wp14:pctWidth>0</wp14:pctWidth>
            </wp14:sizeRelH>
            <wp14:sizeRelV relativeFrom="margin">
              <wp14:pctHeight>0</wp14:pctHeight>
            </wp14:sizeRelV>
          </wp:anchor>
        </w:drawing>
      </w:r>
    </w:p>
    <w:p w:rsidR="006F2FAC" w:rsidRDefault="004A3D10" w:rsidP="009512B6">
      <w:pPr>
        <w:spacing w:line="240" w:lineRule="auto"/>
        <w:jc w:val="both"/>
        <w:rPr>
          <w:rFonts w:cs="Arial"/>
        </w:rPr>
      </w:pPr>
      <w:r>
        <w:rPr>
          <w:rFonts w:cs="Arial"/>
          <w:noProof/>
          <w:lang w:eastAsia="cs-CZ"/>
        </w:rPr>
        <w:drawing>
          <wp:anchor distT="0" distB="0" distL="114300" distR="114300" simplePos="0" relativeHeight="251672064" behindDoc="0" locked="0" layoutInCell="1" allowOverlap="1" wp14:anchorId="3407076F" wp14:editId="0CB503CC">
            <wp:simplePos x="0" y="0"/>
            <wp:positionH relativeFrom="column">
              <wp:posOffset>1483360</wp:posOffset>
            </wp:positionH>
            <wp:positionV relativeFrom="paragraph">
              <wp:posOffset>26035</wp:posOffset>
            </wp:positionV>
            <wp:extent cx="1338580" cy="139065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824-A 3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8580" cy="1390650"/>
                    </a:xfrm>
                    <a:prstGeom prst="rect">
                      <a:avLst/>
                    </a:prstGeom>
                  </pic:spPr>
                </pic:pic>
              </a:graphicData>
            </a:graphic>
            <wp14:sizeRelH relativeFrom="margin">
              <wp14:pctWidth>0</wp14:pctWidth>
            </wp14:sizeRelH>
            <wp14:sizeRelV relativeFrom="margin">
              <wp14:pctHeight>0</wp14:pctHeight>
            </wp14:sizeRelV>
          </wp:anchor>
        </w:drawing>
      </w:r>
    </w:p>
    <w:p w:rsidR="001D6C01" w:rsidRDefault="001D6C01" w:rsidP="009512B6">
      <w:pPr>
        <w:spacing w:line="240" w:lineRule="auto"/>
        <w:jc w:val="both"/>
        <w:rPr>
          <w:rFonts w:cs="Arial"/>
          <w:noProof/>
          <w:lang w:val="en-US"/>
        </w:rPr>
      </w:pPr>
    </w:p>
    <w:p w:rsidR="001D6C01" w:rsidRDefault="001D6C01" w:rsidP="009512B6">
      <w:pPr>
        <w:spacing w:line="240" w:lineRule="auto"/>
        <w:jc w:val="both"/>
        <w:rPr>
          <w:rFonts w:cs="Arial"/>
          <w:noProof/>
          <w:lang w:val="en-US"/>
        </w:rPr>
      </w:pPr>
    </w:p>
    <w:p w:rsidR="001D6C01" w:rsidRDefault="001D6C01" w:rsidP="009512B6">
      <w:pPr>
        <w:spacing w:line="240" w:lineRule="auto"/>
        <w:jc w:val="both"/>
        <w:rPr>
          <w:rFonts w:cs="Arial"/>
          <w:noProof/>
          <w:lang w:val="en-US"/>
        </w:rPr>
      </w:pPr>
    </w:p>
    <w:p w:rsidR="001D6C01" w:rsidRDefault="001D6C01" w:rsidP="009512B6">
      <w:pPr>
        <w:spacing w:line="240" w:lineRule="auto"/>
        <w:jc w:val="both"/>
        <w:rPr>
          <w:rFonts w:cs="Arial"/>
          <w:noProof/>
          <w:lang w:val="en-US"/>
        </w:rPr>
      </w:pPr>
    </w:p>
    <w:p w:rsidR="001D6C01" w:rsidRDefault="001D6C01" w:rsidP="009512B6">
      <w:pPr>
        <w:spacing w:line="240" w:lineRule="auto"/>
        <w:jc w:val="both"/>
        <w:rPr>
          <w:rFonts w:cs="Arial"/>
          <w:noProof/>
          <w:lang w:val="en-US"/>
        </w:rPr>
      </w:pPr>
    </w:p>
    <w:p w:rsidR="000A144C" w:rsidRDefault="000A144C" w:rsidP="009512B6">
      <w:pPr>
        <w:spacing w:line="240" w:lineRule="auto"/>
        <w:jc w:val="both"/>
        <w:rPr>
          <w:rFonts w:cs="Arial"/>
        </w:rPr>
      </w:pPr>
      <w:r>
        <w:rPr>
          <w:rFonts w:cs="Arial"/>
          <w:noProof/>
          <w:lang w:eastAsia="cs-CZ"/>
        </w:rPr>
        <w:drawing>
          <wp:anchor distT="0" distB="0" distL="114300" distR="114300" simplePos="0" relativeHeight="251629056" behindDoc="0" locked="0" layoutInCell="1" allowOverlap="1" wp14:anchorId="0FC5CC02" wp14:editId="3230110A">
            <wp:simplePos x="0" y="0"/>
            <wp:positionH relativeFrom="margin">
              <wp:posOffset>4479925</wp:posOffset>
            </wp:positionH>
            <wp:positionV relativeFrom="margin">
              <wp:posOffset>8804275</wp:posOffset>
            </wp:positionV>
            <wp:extent cx="2162175" cy="960120"/>
            <wp:effectExtent l="0" t="0" r="9525" b="0"/>
            <wp:wrapSquare wrapText="bothSides"/>
            <wp:docPr id="7" name="Obrázek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960120"/>
                    </a:xfrm>
                    <a:prstGeom prst="rect">
                      <a:avLst/>
                    </a:prstGeom>
                    <a:noFill/>
                    <a:ln>
                      <a:noFill/>
                    </a:ln>
                  </pic:spPr>
                </pic:pic>
              </a:graphicData>
            </a:graphic>
          </wp:anchor>
        </w:drawing>
      </w:r>
    </w:p>
    <w:p w:rsidR="000A144C" w:rsidRDefault="008C1655" w:rsidP="009512B6">
      <w:pPr>
        <w:spacing w:line="240" w:lineRule="auto"/>
        <w:jc w:val="both"/>
        <w:rPr>
          <w:rFonts w:cs="Arial"/>
        </w:rPr>
      </w:pPr>
      <w:r>
        <w:rPr>
          <w:rFonts w:cs="Arial"/>
          <w:noProof/>
          <w:lang w:eastAsia="cs-CZ"/>
        </w:rPr>
        <w:drawing>
          <wp:anchor distT="0" distB="0" distL="114300" distR="114300" simplePos="0" relativeHeight="251639296" behindDoc="0" locked="0" layoutInCell="1" allowOverlap="1" wp14:anchorId="127B5523" wp14:editId="207DD1B2">
            <wp:simplePos x="0" y="0"/>
            <wp:positionH relativeFrom="margin">
              <wp:posOffset>0</wp:posOffset>
            </wp:positionH>
            <wp:positionV relativeFrom="margin">
              <wp:posOffset>8830945</wp:posOffset>
            </wp:positionV>
            <wp:extent cx="800100" cy="868680"/>
            <wp:effectExtent l="0" t="0" r="0" b="7620"/>
            <wp:wrapSquare wrapText="bothSides"/>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li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68680"/>
                    </a:xfrm>
                    <a:prstGeom prst="rect">
                      <a:avLst/>
                    </a:prstGeom>
                  </pic:spPr>
                </pic:pic>
              </a:graphicData>
            </a:graphic>
            <wp14:sizeRelH relativeFrom="margin">
              <wp14:pctWidth>0</wp14:pctWidth>
            </wp14:sizeRelH>
            <wp14:sizeRelV relativeFrom="margin">
              <wp14:pctHeight>0</wp14:pctHeight>
            </wp14:sizeRelV>
          </wp:anchor>
        </w:drawing>
      </w:r>
    </w:p>
    <w:p w:rsidR="00420BB2" w:rsidRDefault="00420BB2" w:rsidP="00D242C3"/>
    <w:p w:rsidR="004A3D10" w:rsidRDefault="004A3D10" w:rsidP="00D242C3"/>
    <w:sdt>
      <w:sdtPr>
        <w:rPr>
          <w:rFonts w:asciiTheme="minorHAnsi" w:eastAsiaTheme="minorHAnsi" w:hAnsiTheme="minorHAnsi" w:cstheme="minorBidi"/>
          <w:color w:val="auto"/>
          <w:sz w:val="20"/>
          <w:szCs w:val="20"/>
        </w:rPr>
        <w:id w:val="1712834370"/>
        <w:docPartObj>
          <w:docPartGallery w:val="Table of Contents"/>
          <w:docPartUnique/>
        </w:docPartObj>
      </w:sdtPr>
      <w:sdtEndPr>
        <w:rPr>
          <w:b/>
          <w:bCs/>
        </w:rPr>
      </w:sdtEndPr>
      <w:sdtContent>
        <w:p w:rsidR="00A8799D" w:rsidRPr="00343DA0" w:rsidRDefault="00F11DEF" w:rsidP="00AD6EF1">
          <w:pPr>
            <w:pStyle w:val="Nadpisobsahu"/>
            <w:spacing w:line="360" w:lineRule="auto"/>
            <w:rPr>
              <w:b/>
              <w:color w:val="auto"/>
              <w:sz w:val="28"/>
              <w:szCs w:val="28"/>
            </w:rPr>
          </w:pPr>
          <w:r w:rsidRPr="00343DA0">
            <w:rPr>
              <w:b/>
              <w:color w:val="auto"/>
              <w:sz w:val="28"/>
              <w:szCs w:val="28"/>
            </w:rPr>
            <w:t>OBSAH</w:t>
          </w:r>
        </w:p>
        <w:p w:rsidR="005073BB" w:rsidRDefault="00A8799D">
          <w:pPr>
            <w:pStyle w:val="Obsah1"/>
            <w:rPr>
              <w:rFonts w:eastAsiaTheme="minorEastAsia"/>
              <w:noProof/>
              <w:lang w:eastAsia="cs-CZ"/>
            </w:rPr>
          </w:pPr>
          <w:r w:rsidRPr="000E2DA7">
            <w:rPr>
              <w:sz w:val="18"/>
              <w:szCs w:val="18"/>
              <w:lang w:val="en-US"/>
            </w:rPr>
            <w:fldChar w:fldCharType="begin"/>
          </w:r>
          <w:r w:rsidRPr="000E2DA7">
            <w:rPr>
              <w:sz w:val="18"/>
              <w:szCs w:val="18"/>
            </w:rPr>
            <w:instrText xml:space="preserve"> TOC \o "1-3" \h \z \u </w:instrText>
          </w:r>
          <w:r w:rsidRPr="000E2DA7">
            <w:rPr>
              <w:sz w:val="18"/>
              <w:szCs w:val="18"/>
              <w:lang w:val="en-US"/>
            </w:rPr>
            <w:fldChar w:fldCharType="separate"/>
          </w:r>
          <w:hyperlink w:anchor="_Toc510506490" w:history="1">
            <w:r w:rsidR="005073BB" w:rsidRPr="00D07E7F">
              <w:rPr>
                <w:rStyle w:val="Hypertextovodkaz"/>
                <w:noProof/>
              </w:rPr>
              <w:t>1.</w:t>
            </w:r>
            <w:r w:rsidR="005073BB">
              <w:rPr>
                <w:rFonts w:eastAsiaTheme="minorEastAsia"/>
                <w:noProof/>
                <w:lang w:eastAsia="cs-CZ"/>
              </w:rPr>
              <w:tab/>
            </w:r>
            <w:r w:rsidR="005073BB" w:rsidRPr="00D07E7F">
              <w:rPr>
                <w:rStyle w:val="Hypertextovodkaz"/>
                <w:noProof/>
              </w:rPr>
              <w:t>ÚVOD</w:t>
            </w:r>
            <w:r w:rsidR="005073BB">
              <w:rPr>
                <w:noProof/>
                <w:webHidden/>
              </w:rPr>
              <w:tab/>
            </w:r>
            <w:r w:rsidR="005073BB">
              <w:rPr>
                <w:noProof/>
                <w:webHidden/>
              </w:rPr>
              <w:fldChar w:fldCharType="begin"/>
            </w:r>
            <w:r w:rsidR="005073BB">
              <w:rPr>
                <w:noProof/>
                <w:webHidden/>
              </w:rPr>
              <w:instrText xml:space="preserve"> PAGEREF _Toc510506490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1"/>
            <w:rPr>
              <w:rFonts w:eastAsiaTheme="minorEastAsia"/>
              <w:noProof/>
              <w:lang w:eastAsia="cs-CZ"/>
            </w:rPr>
          </w:pPr>
          <w:hyperlink w:anchor="_Toc510506491" w:history="1">
            <w:r w:rsidR="005073BB" w:rsidRPr="00D07E7F">
              <w:rPr>
                <w:rStyle w:val="Hypertextovodkaz"/>
                <w:noProof/>
              </w:rPr>
              <w:t>2.</w:t>
            </w:r>
            <w:r w:rsidR="005073BB">
              <w:rPr>
                <w:rFonts w:eastAsiaTheme="minorEastAsia"/>
                <w:noProof/>
                <w:lang w:eastAsia="cs-CZ"/>
              </w:rPr>
              <w:tab/>
            </w:r>
            <w:r w:rsidR="005073BB" w:rsidRPr="00D07E7F">
              <w:rPr>
                <w:rStyle w:val="Hypertextovodkaz"/>
                <w:noProof/>
              </w:rPr>
              <w:t>ZÁKLADNÍ CHARAKTERISTIKA KOTLŮ ŘADY H8-C</w:t>
            </w:r>
            <w:r w:rsidR="005073BB">
              <w:rPr>
                <w:noProof/>
                <w:webHidden/>
              </w:rPr>
              <w:tab/>
            </w:r>
            <w:r w:rsidR="005073BB">
              <w:rPr>
                <w:noProof/>
                <w:webHidden/>
              </w:rPr>
              <w:fldChar w:fldCharType="begin"/>
            </w:r>
            <w:r w:rsidR="005073BB">
              <w:rPr>
                <w:noProof/>
                <w:webHidden/>
              </w:rPr>
              <w:instrText xml:space="preserve"> PAGEREF _Toc510506491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1"/>
            <w:rPr>
              <w:rFonts w:eastAsiaTheme="minorEastAsia"/>
              <w:noProof/>
              <w:lang w:eastAsia="cs-CZ"/>
            </w:rPr>
          </w:pPr>
          <w:hyperlink w:anchor="_Toc510506492" w:history="1">
            <w:r w:rsidR="005073BB" w:rsidRPr="00D07E7F">
              <w:rPr>
                <w:rStyle w:val="Hypertextovodkaz"/>
                <w:noProof/>
              </w:rPr>
              <w:t>3.</w:t>
            </w:r>
            <w:r w:rsidR="005073BB">
              <w:rPr>
                <w:rFonts w:eastAsiaTheme="minorEastAsia"/>
                <w:noProof/>
                <w:lang w:eastAsia="cs-CZ"/>
              </w:rPr>
              <w:tab/>
            </w:r>
            <w:r w:rsidR="005073BB" w:rsidRPr="00D07E7F">
              <w:rPr>
                <w:rStyle w:val="Hypertextovodkaz"/>
                <w:noProof/>
              </w:rPr>
              <w:t>HLAVNÍ PARAMETRY A ROZMĚRY</w:t>
            </w:r>
            <w:r w:rsidR="005073BB">
              <w:rPr>
                <w:noProof/>
                <w:webHidden/>
              </w:rPr>
              <w:tab/>
            </w:r>
            <w:r w:rsidR="005073BB">
              <w:rPr>
                <w:noProof/>
                <w:webHidden/>
              </w:rPr>
              <w:fldChar w:fldCharType="begin"/>
            </w:r>
            <w:r w:rsidR="005073BB">
              <w:rPr>
                <w:noProof/>
                <w:webHidden/>
              </w:rPr>
              <w:instrText xml:space="preserve"> PAGEREF _Toc510506492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493" w:history="1">
            <w:r w:rsidR="005073BB" w:rsidRPr="00D07E7F">
              <w:rPr>
                <w:rStyle w:val="Hypertextovodkaz"/>
                <w:noProof/>
              </w:rPr>
              <w:t>3.1.</w:t>
            </w:r>
            <w:r w:rsidR="005073BB">
              <w:rPr>
                <w:rFonts w:eastAsiaTheme="minorEastAsia"/>
                <w:noProof/>
                <w:lang w:eastAsia="cs-CZ"/>
              </w:rPr>
              <w:tab/>
            </w:r>
            <w:r w:rsidR="005073BB" w:rsidRPr="00D07E7F">
              <w:rPr>
                <w:rStyle w:val="Hypertextovodkaz"/>
                <w:noProof/>
              </w:rPr>
              <w:t>Kotle H8-C</w:t>
            </w:r>
            <w:r w:rsidR="005073BB">
              <w:rPr>
                <w:noProof/>
                <w:webHidden/>
              </w:rPr>
              <w:tab/>
            </w:r>
            <w:r w:rsidR="005073BB">
              <w:rPr>
                <w:noProof/>
                <w:webHidden/>
              </w:rPr>
              <w:fldChar w:fldCharType="begin"/>
            </w:r>
            <w:r w:rsidR="005073BB">
              <w:rPr>
                <w:noProof/>
                <w:webHidden/>
              </w:rPr>
              <w:instrText xml:space="preserve"> PAGEREF _Toc510506493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494" w:history="1">
            <w:r w:rsidR="005073BB" w:rsidRPr="00D07E7F">
              <w:rPr>
                <w:rStyle w:val="Hypertextovodkaz"/>
                <w:noProof/>
              </w:rPr>
              <w:t>3.2.</w:t>
            </w:r>
            <w:r w:rsidR="005073BB">
              <w:rPr>
                <w:rFonts w:eastAsiaTheme="minorEastAsia"/>
                <w:noProof/>
                <w:lang w:eastAsia="cs-CZ"/>
              </w:rPr>
              <w:tab/>
            </w:r>
            <w:r w:rsidR="005073BB" w:rsidRPr="00D07E7F">
              <w:rPr>
                <w:rStyle w:val="Hypertextovodkaz"/>
                <w:noProof/>
              </w:rPr>
              <w:t>Hořáky H8-C</w:t>
            </w:r>
            <w:r w:rsidR="005073BB">
              <w:rPr>
                <w:noProof/>
                <w:webHidden/>
              </w:rPr>
              <w:tab/>
            </w:r>
            <w:r w:rsidR="005073BB">
              <w:rPr>
                <w:noProof/>
                <w:webHidden/>
              </w:rPr>
              <w:fldChar w:fldCharType="begin"/>
            </w:r>
            <w:r w:rsidR="005073BB">
              <w:rPr>
                <w:noProof/>
                <w:webHidden/>
              </w:rPr>
              <w:instrText xml:space="preserve"> PAGEREF _Toc510506494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495" w:history="1">
            <w:r w:rsidR="005073BB" w:rsidRPr="00D07E7F">
              <w:rPr>
                <w:rStyle w:val="Hypertextovodkaz"/>
                <w:noProof/>
              </w:rPr>
              <w:t>3.3.</w:t>
            </w:r>
            <w:r w:rsidR="005073BB">
              <w:rPr>
                <w:rFonts w:eastAsiaTheme="minorEastAsia"/>
                <w:noProof/>
                <w:lang w:eastAsia="cs-CZ"/>
              </w:rPr>
              <w:tab/>
            </w:r>
            <w:r w:rsidR="005073BB" w:rsidRPr="00D07E7F">
              <w:rPr>
                <w:rStyle w:val="Hypertextovodkaz"/>
                <w:noProof/>
              </w:rPr>
              <w:t>Zásobník paliva</w:t>
            </w:r>
            <w:r w:rsidR="005073BB">
              <w:rPr>
                <w:noProof/>
                <w:webHidden/>
              </w:rPr>
              <w:tab/>
            </w:r>
            <w:r w:rsidR="005073BB">
              <w:rPr>
                <w:noProof/>
                <w:webHidden/>
              </w:rPr>
              <w:fldChar w:fldCharType="begin"/>
            </w:r>
            <w:r w:rsidR="005073BB">
              <w:rPr>
                <w:noProof/>
                <w:webHidden/>
              </w:rPr>
              <w:instrText xml:space="preserve"> PAGEREF _Toc510506495 \h </w:instrText>
            </w:r>
            <w:r w:rsidR="005073BB">
              <w:rPr>
                <w:noProof/>
                <w:webHidden/>
              </w:rPr>
            </w:r>
            <w:r w:rsidR="005073BB">
              <w:rPr>
                <w:noProof/>
                <w:webHidden/>
              </w:rPr>
              <w:fldChar w:fldCharType="separate"/>
            </w:r>
            <w:r w:rsidR="005073BB">
              <w:rPr>
                <w:noProof/>
                <w:webHidden/>
              </w:rPr>
              <w:t>9</w:t>
            </w:r>
            <w:r w:rsidR="005073BB">
              <w:rPr>
                <w:noProof/>
                <w:webHidden/>
              </w:rPr>
              <w:fldChar w:fldCharType="end"/>
            </w:r>
          </w:hyperlink>
        </w:p>
        <w:p w:rsidR="005073BB" w:rsidRDefault="00EC2DA4">
          <w:pPr>
            <w:pStyle w:val="Obsah1"/>
            <w:rPr>
              <w:rFonts w:eastAsiaTheme="minorEastAsia"/>
              <w:noProof/>
              <w:lang w:eastAsia="cs-CZ"/>
            </w:rPr>
          </w:pPr>
          <w:hyperlink w:anchor="_Toc510506496" w:history="1">
            <w:r w:rsidR="005073BB" w:rsidRPr="00D07E7F">
              <w:rPr>
                <w:rStyle w:val="Hypertextovodkaz"/>
                <w:noProof/>
              </w:rPr>
              <w:t>4.</w:t>
            </w:r>
            <w:r w:rsidR="005073BB">
              <w:rPr>
                <w:rFonts w:eastAsiaTheme="minorEastAsia"/>
                <w:noProof/>
                <w:lang w:eastAsia="cs-CZ"/>
              </w:rPr>
              <w:tab/>
            </w:r>
            <w:r w:rsidR="005073BB" w:rsidRPr="00D07E7F">
              <w:rPr>
                <w:rStyle w:val="Hypertextovodkaz"/>
                <w:noProof/>
              </w:rPr>
              <w:t>ZÁKLADNÍ PRVKY INSTALAČNÍ KONFIGURACE A OBSAH BALENÍ</w:t>
            </w:r>
            <w:r w:rsidR="005073BB">
              <w:rPr>
                <w:noProof/>
                <w:webHidden/>
              </w:rPr>
              <w:tab/>
            </w:r>
            <w:r w:rsidR="005073BB">
              <w:rPr>
                <w:noProof/>
                <w:webHidden/>
              </w:rPr>
              <w:fldChar w:fldCharType="begin"/>
            </w:r>
            <w:r w:rsidR="005073BB">
              <w:rPr>
                <w:noProof/>
                <w:webHidden/>
              </w:rPr>
              <w:instrText xml:space="preserve"> PAGEREF _Toc510506496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497" w:history="1">
            <w:r w:rsidR="005073BB" w:rsidRPr="00D07E7F">
              <w:rPr>
                <w:rStyle w:val="Hypertextovodkaz"/>
                <w:noProof/>
              </w:rPr>
              <w:t>4.1.</w:t>
            </w:r>
            <w:r w:rsidR="005073BB">
              <w:rPr>
                <w:rFonts w:eastAsiaTheme="minorEastAsia"/>
                <w:noProof/>
                <w:lang w:eastAsia="cs-CZ"/>
              </w:rPr>
              <w:tab/>
            </w:r>
            <w:r w:rsidR="005073BB" w:rsidRPr="00D07E7F">
              <w:rPr>
                <w:rStyle w:val="Hypertextovodkaz"/>
                <w:noProof/>
              </w:rPr>
              <w:t>H8-C</w:t>
            </w:r>
            <w:r w:rsidR="005073BB">
              <w:rPr>
                <w:noProof/>
                <w:webHidden/>
              </w:rPr>
              <w:tab/>
            </w:r>
            <w:r w:rsidR="005073BB">
              <w:rPr>
                <w:noProof/>
                <w:webHidden/>
              </w:rPr>
              <w:fldChar w:fldCharType="begin"/>
            </w:r>
            <w:r w:rsidR="005073BB">
              <w:rPr>
                <w:noProof/>
                <w:webHidden/>
              </w:rPr>
              <w:instrText xml:space="preserve"> PAGEREF _Toc510506497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2"/>
            <w:tabs>
              <w:tab w:val="right" w:leader="dot" w:pos="10456"/>
            </w:tabs>
            <w:rPr>
              <w:rFonts w:eastAsiaTheme="minorEastAsia"/>
              <w:noProof/>
              <w:lang w:eastAsia="cs-CZ"/>
            </w:rPr>
          </w:pPr>
          <w:hyperlink w:anchor="_Toc510506498" w:history="1">
            <w:r w:rsidR="005073BB" w:rsidRPr="00D07E7F">
              <w:rPr>
                <w:rStyle w:val="Hypertextovodkaz"/>
                <w:noProof/>
              </w:rPr>
              <w:t>Obsah balení:</w:t>
            </w:r>
            <w:r w:rsidR="005073BB">
              <w:rPr>
                <w:noProof/>
                <w:webHidden/>
              </w:rPr>
              <w:tab/>
            </w:r>
            <w:r w:rsidR="005073BB">
              <w:rPr>
                <w:noProof/>
                <w:webHidden/>
              </w:rPr>
              <w:fldChar w:fldCharType="begin"/>
            </w:r>
            <w:r w:rsidR="005073BB">
              <w:rPr>
                <w:noProof/>
                <w:webHidden/>
              </w:rPr>
              <w:instrText xml:space="preserve"> PAGEREF _Toc510506498 \h </w:instrText>
            </w:r>
            <w:r w:rsidR="005073BB">
              <w:rPr>
                <w:noProof/>
                <w:webHidden/>
              </w:rPr>
            </w:r>
            <w:r w:rsidR="005073BB">
              <w:rPr>
                <w:noProof/>
                <w:webHidden/>
              </w:rPr>
              <w:fldChar w:fldCharType="separate"/>
            </w:r>
            <w:r w:rsidR="005073BB">
              <w:rPr>
                <w:noProof/>
                <w:webHidden/>
              </w:rPr>
              <w:t>12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499" w:history="1">
            <w:r w:rsidR="005073BB" w:rsidRPr="00D07E7F">
              <w:rPr>
                <w:rStyle w:val="Hypertextovodkaz"/>
                <w:noProof/>
              </w:rPr>
              <w:t>4.2.</w:t>
            </w:r>
            <w:r w:rsidR="005073BB">
              <w:rPr>
                <w:rFonts w:eastAsiaTheme="minorEastAsia"/>
                <w:noProof/>
                <w:lang w:eastAsia="cs-CZ"/>
              </w:rPr>
              <w:tab/>
            </w:r>
            <w:r w:rsidR="005073BB" w:rsidRPr="00D07E7F">
              <w:rPr>
                <w:rStyle w:val="Hypertextovodkaz"/>
                <w:noProof/>
              </w:rPr>
              <w:t>Hořák</w:t>
            </w:r>
            <w:r w:rsidR="005073BB">
              <w:rPr>
                <w:noProof/>
                <w:webHidden/>
              </w:rPr>
              <w:tab/>
            </w:r>
            <w:r w:rsidR="005073BB">
              <w:rPr>
                <w:noProof/>
                <w:webHidden/>
              </w:rPr>
              <w:fldChar w:fldCharType="begin"/>
            </w:r>
            <w:r w:rsidR="005073BB">
              <w:rPr>
                <w:noProof/>
                <w:webHidden/>
              </w:rPr>
              <w:instrText xml:space="preserve"> PAGEREF _Toc510506499 \h </w:instrText>
            </w:r>
            <w:r w:rsidR="005073BB">
              <w:rPr>
                <w:noProof/>
                <w:webHidden/>
              </w:rPr>
            </w:r>
            <w:r w:rsidR="005073BB">
              <w:rPr>
                <w:noProof/>
                <w:webHidden/>
              </w:rPr>
              <w:fldChar w:fldCharType="separate"/>
            </w:r>
            <w:r w:rsidR="005073BB">
              <w:rPr>
                <w:noProof/>
                <w:webHidden/>
              </w:rPr>
              <w:t>12</w:t>
            </w:r>
            <w:r w:rsidR="005073BB">
              <w:rPr>
                <w:noProof/>
                <w:webHidden/>
              </w:rPr>
              <w:fldChar w:fldCharType="end"/>
            </w:r>
          </w:hyperlink>
        </w:p>
        <w:p w:rsidR="005073BB" w:rsidRDefault="00EC2DA4">
          <w:pPr>
            <w:pStyle w:val="Obsah2"/>
            <w:tabs>
              <w:tab w:val="right" w:leader="dot" w:pos="10456"/>
            </w:tabs>
            <w:rPr>
              <w:rFonts w:eastAsiaTheme="minorEastAsia"/>
              <w:noProof/>
              <w:lang w:eastAsia="cs-CZ"/>
            </w:rPr>
          </w:pPr>
          <w:hyperlink w:anchor="_Toc510506500" w:history="1">
            <w:r w:rsidR="005073BB" w:rsidRPr="00D07E7F">
              <w:rPr>
                <w:rStyle w:val="Hypertextovodkaz"/>
                <w:noProof/>
              </w:rPr>
              <w:t>Obsah balení:</w:t>
            </w:r>
            <w:r w:rsidR="005073BB">
              <w:rPr>
                <w:noProof/>
                <w:webHidden/>
              </w:rPr>
              <w:tab/>
            </w:r>
            <w:r w:rsidR="005073BB">
              <w:rPr>
                <w:noProof/>
                <w:webHidden/>
              </w:rPr>
              <w:fldChar w:fldCharType="begin"/>
            </w:r>
            <w:r w:rsidR="005073BB">
              <w:rPr>
                <w:noProof/>
                <w:webHidden/>
              </w:rPr>
              <w:instrText xml:space="preserve"> PAGEREF _Toc510506500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right" w:leader="dot" w:pos="10456"/>
            </w:tabs>
            <w:rPr>
              <w:rFonts w:eastAsiaTheme="minorEastAsia"/>
              <w:noProof/>
              <w:lang w:eastAsia="cs-CZ"/>
            </w:rPr>
          </w:pPr>
          <w:hyperlink w:anchor="_Toc510506501" w:history="1">
            <w:r w:rsidR="005073BB" w:rsidRPr="00D07E7F">
              <w:rPr>
                <w:rStyle w:val="Hypertextovodkaz"/>
                <w:noProof/>
              </w:rPr>
              <w:t>Obsah balení:</w:t>
            </w:r>
            <w:r w:rsidR="005073BB">
              <w:rPr>
                <w:noProof/>
                <w:webHidden/>
              </w:rPr>
              <w:tab/>
            </w:r>
            <w:r w:rsidR="005073BB">
              <w:rPr>
                <w:noProof/>
                <w:webHidden/>
              </w:rPr>
              <w:fldChar w:fldCharType="begin"/>
            </w:r>
            <w:r w:rsidR="005073BB">
              <w:rPr>
                <w:noProof/>
                <w:webHidden/>
              </w:rPr>
              <w:instrText xml:space="preserve"> PAGEREF _Toc510506501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1"/>
            <w:rPr>
              <w:rFonts w:eastAsiaTheme="minorEastAsia"/>
              <w:noProof/>
              <w:lang w:eastAsia="cs-CZ"/>
            </w:rPr>
          </w:pPr>
          <w:hyperlink w:anchor="_Toc510506502" w:history="1">
            <w:r w:rsidR="005073BB" w:rsidRPr="00D07E7F">
              <w:rPr>
                <w:rStyle w:val="Hypertextovodkaz"/>
                <w:noProof/>
              </w:rPr>
              <w:t>5.</w:t>
            </w:r>
            <w:r w:rsidR="005073BB">
              <w:rPr>
                <w:rFonts w:eastAsiaTheme="minorEastAsia"/>
                <w:noProof/>
                <w:lang w:eastAsia="cs-CZ"/>
              </w:rPr>
              <w:tab/>
            </w:r>
            <w:r w:rsidR="005073BB" w:rsidRPr="00D07E7F">
              <w:rPr>
                <w:rStyle w:val="Hypertextovodkaz"/>
                <w:noProof/>
              </w:rPr>
              <w:t>POSTUP INSTALACE</w:t>
            </w:r>
            <w:r w:rsidR="005073BB">
              <w:rPr>
                <w:noProof/>
                <w:webHidden/>
              </w:rPr>
              <w:tab/>
            </w:r>
            <w:r w:rsidR="005073BB">
              <w:rPr>
                <w:noProof/>
                <w:webHidden/>
              </w:rPr>
              <w:fldChar w:fldCharType="begin"/>
            </w:r>
            <w:r w:rsidR="005073BB">
              <w:rPr>
                <w:noProof/>
                <w:webHidden/>
              </w:rPr>
              <w:instrText xml:space="preserve"> PAGEREF _Toc510506502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3" w:history="1">
            <w:r w:rsidR="005073BB" w:rsidRPr="00D07E7F">
              <w:rPr>
                <w:rStyle w:val="Hypertextovodkaz"/>
                <w:noProof/>
              </w:rPr>
              <w:t>5.1.</w:t>
            </w:r>
            <w:r w:rsidR="005073BB">
              <w:rPr>
                <w:rFonts w:eastAsiaTheme="minorEastAsia"/>
                <w:noProof/>
                <w:lang w:eastAsia="cs-CZ"/>
              </w:rPr>
              <w:tab/>
            </w:r>
            <w:r w:rsidR="005073BB" w:rsidRPr="00D07E7F">
              <w:rPr>
                <w:rStyle w:val="Hypertextovodkaz"/>
                <w:noProof/>
              </w:rPr>
              <w:t>Kotel řady H8-C</w:t>
            </w:r>
            <w:r w:rsidR="005073BB">
              <w:rPr>
                <w:noProof/>
                <w:webHidden/>
              </w:rPr>
              <w:tab/>
            </w:r>
            <w:r w:rsidR="005073BB">
              <w:rPr>
                <w:noProof/>
                <w:webHidden/>
              </w:rPr>
              <w:fldChar w:fldCharType="begin"/>
            </w:r>
            <w:r w:rsidR="005073BB">
              <w:rPr>
                <w:noProof/>
                <w:webHidden/>
              </w:rPr>
              <w:instrText xml:space="preserve"> PAGEREF _Toc510506503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4" w:history="1">
            <w:r w:rsidR="005073BB" w:rsidRPr="00D07E7F">
              <w:rPr>
                <w:rStyle w:val="Hypertextovodkaz"/>
                <w:noProof/>
              </w:rPr>
              <w:t>5.2.</w:t>
            </w:r>
            <w:r w:rsidR="005073BB">
              <w:rPr>
                <w:rFonts w:eastAsiaTheme="minorEastAsia"/>
                <w:noProof/>
                <w:lang w:eastAsia="cs-CZ"/>
              </w:rPr>
              <w:tab/>
            </w:r>
            <w:r w:rsidR="005073BB" w:rsidRPr="00D07E7F">
              <w:rPr>
                <w:rStyle w:val="Hypertextovodkaz"/>
                <w:noProof/>
              </w:rPr>
              <w:t>Hořák</w:t>
            </w:r>
            <w:r w:rsidR="005073BB">
              <w:rPr>
                <w:noProof/>
                <w:webHidden/>
              </w:rPr>
              <w:tab/>
            </w:r>
            <w:r w:rsidR="005073BB">
              <w:rPr>
                <w:noProof/>
                <w:webHidden/>
              </w:rPr>
              <w:fldChar w:fldCharType="begin"/>
            </w:r>
            <w:r w:rsidR="005073BB">
              <w:rPr>
                <w:noProof/>
                <w:webHidden/>
              </w:rPr>
              <w:instrText xml:space="preserve"> PAGEREF _Toc510506504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5" w:history="1">
            <w:r w:rsidR="005073BB" w:rsidRPr="00D07E7F">
              <w:rPr>
                <w:rStyle w:val="Hypertextovodkaz"/>
                <w:noProof/>
              </w:rPr>
              <w:t>5.3.</w:t>
            </w:r>
            <w:r w:rsidR="005073BB">
              <w:rPr>
                <w:rFonts w:eastAsiaTheme="minorEastAsia"/>
                <w:noProof/>
                <w:lang w:eastAsia="cs-CZ"/>
              </w:rPr>
              <w:tab/>
            </w:r>
            <w:r w:rsidR="005073BB" w:rsidRPr="00D07E7F">
              <w:rPr>
                <w:rStyle w:val="Hypertextovodkaz"/>
                <w:noProof/>
              </w:rPr>
              <w:t>Zásobník paliva</w:t>
            </w:r>
            <w:r w:rsidR="005073BB">
              <w:rPr>
                <w:noProof/>
                <w:webHidden/>
              </w:rPr>
              <w:tab/>
            </w:r>
            <w:r w:rsidR="005073BB">
              <w:rPr>
                <w:noProof/>
                <w:webHidden/>
              </w:rPr>
              <w:fldChar w:fldCharType="begin"/>
            </w:r>
            <w:r w:rsidR="005073BB">
              <w:rPr>
                <w:noProof/>
                <w:webHidden/>
              </w:rPr>
              <w:instrText xml:space="preserve"> PAGEREF _Toc510506505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6" w:history="1">
            <w:r w:rsidR="005073BB" w:rsidRPr="00D07E7F">
              <w:rPr>
                <w:rStyle w:val="Hypertextovodkaz"/>
                <w:noProof/>
              </w:rPr>
              <w:t>5.4.</w:t>
            </w:r>
            <w:r w:rsidR="005073BB">
              <w:rPr>
                <w:rFonts w:eastAsiaTheme="minorEastAsia"/>
                <w:noProof/>
                <w:lang w:eastAsia="cs-CZ"/>
              </w:rPr>
              <w:tab/>
            </w:r>
            <w:r w:rsidR="005073BB" w:rsidRPr="00D07E7F">
              <w:rPr>
                <w:rStyle w:val="Hypertextovodkaz"/>
                <w:noProof/>
              </w:rPr>
              <w:t>Zapojení elektrických komponentů</w:t>
            </w:r>
            <w:r w:rsidR="005073BB">
              <w:rPr>
                <w:noProof/>
                <w:webHidden/>
              </w:rPr>
              <w:tab/>
            </w:r>
            <w:r w:rsidR="005073BB">
              <w:rPr>
                <w:noProof/>
                <w:webHidden/>
              </w:rPr>
              <w:fldChar w:fldCharType="begin"/>
            </w:r>
            <w:r w:rsidR="005073BB">
              <w:rPr>
                <w:noProof/>
                <w:webHidden/>
              </w:rPr>
              <w:instrText xml:space="preserve"> PAGEREF _Toc510506506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7" w:history="1">
            <w:r w:rsidR="005073BB" w:rsidRPr="00D07E7F">
              <w:rPr>
                <w:rStyle w:val="Hypertextovodkaz"/>
                <w:noProof/>
              </w:rPr>
              <w:t>5.5.</w:t>
            </w:r>
            <w:r w:rsidR="005073BB">
              <w:rPr>
                <w:rFonts w:eastAsiaTheme="minorEastAsia"/>
                <w:noProof/>
                <w:lang w:eastAsia="cs-CZ"/>
              </w:rPr>
              <w:tab/>
            </w:r>
            <w:r w:rsidR="005073BB" w:rsidRPr="00D07E7F">
              <w:rPr>
                <w:rStyle w:val="Hypertextovodkaz"/>
                <w:noProof/>
              </w:rPr>
              <w:t>Elektrické schéma</w:t>
            </w:r>
            <w:r w:rsidR="005073BB">
              <w:rPr>
                <w:noProof/>
                <w:webHidden/>
              </w:rPr>
              <w:tab/>
            </w:r>
            <w:r w:rsidR="005073BB">
              <w:rPr>
                <w:noProof/>
                <w:webHidden/>
              </w:rPr>
              <w:fldChar w:fldCharType="begin"/>
            </w:r>
            <w:r w:rsidR="005073BB">
              <w:rPr>
                <w:noProof/>
                <w:webHidden/>
              </w:rPr>
              <w:instrText xml:space="preserve"> PAGEREF _Toc510506507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1"/>
            <w:rPr>
              <w:rFonts w:eastAsiaTheme="minorEastAsia"/>
              <w:noProof/>
              <w:lang w:eastAsia="cs-CZ"/>
            </w:rPr>
          </w:pPr>
          <w:hyperlink w:anchor="_Toc510506508" w:history="1">
            <w:r w:rsidR="005073BB" w:rsidRPr="00D07E7F">
              <w:rPr>
                <w:rStyle w:val="Hypertextovodkaz"/>
                <w:noProof/>
              </w:rPr>
              <w:t>6.</w:t>
            </w:r>
            <w:r w:rsidR="005073BB">
              <w:rPr>
                <w:rFonts w:eastAsiaTheme="minorEastAsia"/>
                <w:noProof/>
                <w:lang w:eastAsia="cs-CZ"/>
              </w:rPr>
              <w:tab/>
            </w:r>
            <w:r w:rsidR="005073BB" w:rsidRPr="00D07E7F">
              <w:rPr>
                <w:rStyle w:val="Hypertextovodkaz"/>
                <w:noProof/>
              </w:rPr>
              <w:t>ŘÍDÍCÍ JEDNOTKA KOTLE</w:t>
            </w:r>
            <w:r w:rsidR="005073BB">
              <w:rPr>
                <w:noProof/>
                <w:webHidden/>
              </w:rPr>
              <w:tab/>
            </w:r>
            <w:r w:rsidR="005073BB">
              <w:rPr>
                <w:noProof/>
                <w:webHidden/>
              </w:rPr>
              <w:fldChar w:fldCharType="begin"/>
            </w:r>
            <w:r w:rsidR="005073BB">
              <w:rPr>
                <w:noProof/>
                <w:webHidden/>
              </w:rPr>
              <w:instrText xml:space="preserve"> PAGEREF _Toc510506508 \h </w:instrText>
            </w:r>
            <w:r w:rsidR="005073BB">
              <w:rPr>
                <w:noProof/>
                <w:webHidden/>
              </w:rPr>
            </w:r>
            <w:r w:rsidR="005073BB">
              <w:rPr>
                <w:noProof/>
                <w:webHidden/>
              </w:rPr>
              <w:fldChar w:fldCharType="separate"/>
            </w:r>
            <w:r w:rsidR="005073BB">
              <w:rPr>
                <w:noProof/>
                <w:webHidden/>
              </w:rPr>
              <w:t>10</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09" w:history="1">
            <w:r w:rsidR="005073BB" w:rsidRPr="00D07E7F">
              <w:rPr>
                <w:rStyle w:val="Hypertextovodkaz"/>
                <w:noProof/>
              </w:rPr>
              <w:t>6.1.</w:t>
            </w:r>
            <w:r w:rsidR="005073BB">
              <w:rPr>
                <w:rFonts w:eastAsiaTheme="minorEastAsia"/>
                <w:noProof/>
                <w:lang w:eastAsia="cs-CZ"/>
              </w:rPr>
              <w:tab/>
            </w:r>
            <w:r w:rsidR="005073BB" w:rsidRPr="00D07E7F">
              <w:rPr>
                <w:rStyle w:val="Hypertextovodkaz"/>
                <w:noProof/>
              </w:rPr>
              <w:t>Základní ovládání</w:t>
            </w:r>
            <w:r w:rsidR="005073BB">
              <w:rPr>
                <w:noProof/>
                <w:webHidden/>
              </w:rPr>
              <w:tab/>
            </w:r>
            <w:r w:rsidR="005073BB">
              <w:rPr>
                <w:noProof/>
                <w:webHidden/>
              </w:rPr>
              <w:fldChar w:fldCharType="begin"/>
            </w:r>
            <w:r w:rsidR="005073BB">
              <w:rPr>
                <w:noProof/>
                <w:webHidden/>
              </w:rPr>
              <w:instrText xml:space="preserve"> PAGEREF _Toc510506509 \h </w:instrText>
            </w:r>
            <w:r w:rsidR="005073BB">
              <w:rPr>
                <w:noProof/>
                <w:webHidden/>
              </w:rPr>
            </w:r>
            <w:r w:rsidR="005073BB">
              <w:rPr>
                <w:noProof/>
                <w:webHidden/>
              </w:rPr>
              <w:fldChar w:fldCharType="separate"/>
            </w:r>
            <w:r w:rsidR="005073BB">
              <w:rPr>
                <w:noProof/>
                <w:webHidden/>
              </w:rPr>
              <w:t>10</w:t>
            </w:r>
            <w:r w:rsidR="005073BB">
              <w:rPr>
                <w:noProof/>
                <w:webHidden/>
              </w:rPr>
              <w:fldChar w:fldCharType="end"/>
            </w:r>
          </w:hyperlink>
        </w:p>
        <w:p w:rsidR="005073BB" w:rsidRDefault="00EC2DA4">
          <w:pPr>
            <w:pStyle w:val="Obsah2"/>
            <w:tabs>
              <w:tab w:val="right" w:leader="dot" w:pos="10456"/>
            </w:tabs>
            <w:rPr>
              <w:rFonts w:eastAsiaTheme="minorEastAsia"/>
              <w:noProof/>
              <w:lang w:eastAsia="cs-CZ"/>
            </w:rPr>
          </w:pPr>
          <w:hyperlink w:anchor="_Toc510506510" w:history="1">
            <w:r w:rsidR="005073BB" w:rsidRPr="00D07E7F">
              <w:rPr>
                <w:rStyle w:val="Hypertextovodkaz"/>
                <w:noProof/>
              </w:rPr>
              <w:t>6.2 Základní provozní režimy</w:t>
            </w:r>
            <w:r w:rsidR="005073BB">
              <w:rPr>
                <w:noProof/>
                <w:webHidden/>
              </w:rPr>
              <w:tab/>
            </w:r>
            <w:r w:rsidR="005073BB">
              <w:rPr>
                <w:noProof/>
                <w:webHidden/>
              </w:rPr>
              <w:fldChar w:fldCharType="begin"/>
            </w:r>
            <w:r w:rsidR="005073BB">
              <w:rPr>
                <w:noProof/>
                <w:webHidden/>
              </w:rPr>
              <w:instrText xml:space="preserve"> PAGEREF _Toc510506510 \h </w:instrText>
            </w:r>
            <w:r w:rsidR="005073BB">
              <w:rPr>
                <w:noProof/>
                <w:webHidden/>
              </w:rPr>
            </w:r>
            <w:r w:rsidR="005073BB">
              <w:rPr>
                <w:noProof/>
                <w:webHidden/>
              </w:rPr>
              <w:fldChar w:fldCharType="separate"/>
            </w:r>
            <w:r w:rsidR="005073BB">
              <w:rPr>
                <w:noProof/>
                <w:webHidden/>
              </w:rPr>
              <w:t>10</w:t>
            </w:r>
            <w:r w:rsidR="005073BB">
              <w:rPr>
                <w:noProof/>
                <w:webHidden/>
              </w:rPr>
              <w:fldChar w:fldCharType="end"/>
            </w:r>
          </w:hyperlink>
        </w:p>
        <w:p w:rsidR="005073BB" w:rsidRDefault="00EC2DA4">
          <w:pPr>
            <w:pStyle w:val="Obsah1"/>
            <w:rPr>
              <w:rFonts w:eastAsiaTheme="minorEastAsia"/>
              <w:noProof/>
              <w:lang w:eastAsia="cs-CZ"/>
            </w:rPr>
          </w:pPr>
          <w:hyperlink w:anchor="_Toc510506511" w:history="1">
            <w:r w:rsidR="005073BB" w:rsidRPr="00D07E7F">
              <w:rPr>
                <w:rStyle w:val="Hypertextovodkaz"/>
                <w:noProof/>
              </w:rPr>
              <w:t>7.</w:t>
            </w:r>
            <w:r w:rsidR="005073BB">
              <w:rPr>
                <w:rFonts w:eastAsiaTheme="minorEastAsia"/>
                <w:noProof/>
                <w:lang w:eastAsia="cs-CZ"/>
              </w:rPr>
              <w:tab/>
            </w:r>
            <w:r w:rsidR="005073BB" w:rsidRPr="00D07E7F">
              <w:rPr>
                <w:rStyle w:val="Hypertextovodkaz"/>
                <w:noProof/>
              </w:rPr>
              <w:t>POPIS FUNKCÍ ŘÍDÍCÍ JEDNOTKY</w:t>
            </w:r>
            <w:r w:rsidR="005073BB">
              <w:rPr>
                <w:noProof/>
                <w:webHidden/>
              </w:rPr>
              <w:tab/>
            </w:r>
            <w:r w:rsidR="005073BB">
              <w:rPr>
                <w:noProof/>
                <w:webHidden/>
              </w:rPr>
              <w:fldChar w:fldCharType="begin"/>
            </w:r>
            <w:r w:rsidR="005073BB">
              <w:rPr>
                <w:noProof/>
                <w:webHidden/>
              </w:rPr>
              <w:instrText xml:space="preserve"> PAGEREF _Toc510506511 \h </w:instrText>
            </w:r>
            <w:r w:rsidR="005073BB">
              <w:rPr>
                <w:noProof/>
                <w:webHidden/>
              </w:rPr>
            </w:r>
            <w:r w:rsidR="005073BB">
              <w:rPr>
                <w:noProof/>
                <w:webHidden/>
              </w:rPr>
              <w:fldChar w:fldCharType="separate"/>
            </w:r>
            <w:r w:rsidR="005073BB">
              <w:rPr>
                <w:noProof/>
                <w:webHidden/>
              </w:rPr>
              <w:t>10</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19" w:history="1">
            <w:r w:rsidR="005073BB" w:rsidRPr="00D07E7F">
              <w:rPr>
                <w:rStyle w:val="Hypertextovodkaz"/>
                <w:noProof/>
              </w:rPr>
              <w:t>7.1.</w:t>
            </w:r>
            <w:r w:rsidR="005073BB">
              <w:rPr>
                <w:rFonts w:eastAsiaTheme="minorEastAsia"/>
                <w:noProof/>
                <w:lang w:eastAsia="cs-CZ"/>
              </w:rPr>
              <w:tab/>
            </w:r>
            <w:r w:rsidR="005073BB" w:rsidRPr="00D07E7F">
              <w:rPr>
                <w:rStyle w:val="Hypertextovodkaz"/>
                <w:noProof/>
              </w:rPr>
              <w:t>Hlavní stránka</w:t>
            </w:r>
            <w:r w:rsidR="005073BB">
              <w:rPr>
                <w:noProof/>
                <w:webHidden/>
              </w:rPr>
              <w:tab/>
            </w:r>
            <w:r w:rsidR="005073BB">
              <w:rPr>
                <w:noProof/>
                <w:webHidden/>
              </w:rPr>
              <w:fldChar w:fldCharType="begin"/>
            </w:r>
            <w:r w:rsidR="005073BB">
              <w:rPr>
                <w:noProof/>
                <w:webHidden/>
              </w:rPr>
              <w:instrText xml:space="preserve"> PAGEREF _Toc510506519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0" w:history="1">
            <w:r w:rsidR="005073BB" w:rsidRPr="00D07E7F">
              <w:rPr>
                <w:rStyle w:val="Hypertextovodkaz"/>
                <w:noProof/>
              </w:rPr>
              <w:t>7.2.</w:t>
            </w:r>
            <w:r w:rsidR="005073BB">
              <w:rPr>
                <w:rFonts w:eastAsiaTheme="minorEastAsia"/>
                <w:noProof/>
                <w:lang w:eastAsia="cs-CZ"/>
              </w:rPr>
              <w:tab/>
            </w:r>
            <w:r w:rsidR="005073BB" w:rsidRPr="00D07E7F">
              <w:rPr>
                <w:rStyle w:val="Hypertextovodkaz"/>
                <w:noProof/>
              </w:rPr>
              <w:t>Zobrazení displeje</w:t>
            </w:r>
            <w:r w:rsidR="005073BB">
              <w:rPr>
                <w:noProof/>
                <w:webHidden/>
              </w:rPr>
              <w:tab/>
            </w:r>
            <w:r w:rsidR="005073BB">
              <w:rPr>
                <w:noProof/>
                <w:webHidden/>
              </w:rPr>
              <w:fldChar w:fldCharType="begin"/>
            </w:r>
            <w:r w:rsidR="005073BB">
              <w:rPr>
                <w:noProof/>
                <w:webHidden/>
              </w:rPr>
              <w:instrText xml:space="preserve"> PAGEREF _Toc510506520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1" w:history="1">
            <w:r w:rsidR="005073BB" w:rsidRPr="00D07E7F">
              <w:rPr>
                <w:rStyle w:val="Hypertextovodkaz"/>
                <w:noProof/>
              </w:rPr>
              <w:t>7.3.</w:t>
            </w:r>
            <w:r w:rsidR="005073BB">
              <w:rPr>
                <w:rFonts w:eastAsiaTheme="minorEastAsia"/>
                <w:noProof/>
                <w:lang w:eastAsia="cs-CZ"/>
              </w:rPr>
              <w:tab/>
            </w:r>
            <w:r w:rsidR="005073BB" w:rsidRPr="00D07E7F">
              <w:rPr>
                <w:rStyle w:val="Hypertextovodkaz"/>
                <w:noProof/>
              </w:rPr>
              <w:t>Roztápění / Vyhasínání</w:t>
            </w:r>
            <w:r w:rsidR="005073BB">
              <w:rPr>
                <w:noProof/>
                <w:webHidden/>
              </w:rPr>
              <w:tab/>
            </w:r>
            <w:r w:rsidR="005073BB">
              <w:rPr>
                <w:noProof/>
                <w:webHidden/>
              </w:rPr>
              <w:fldChar w:fldCharType="begin"/>
            </w:r>
            <w:r w:rsidR="005073BB">
              <w:rPr>
                <w:noProof/>
                <w:webHidden/>
              </w:rPr>
              <w:instrText xml:space="preserve"> PAGEREF _Toc510506521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2" w:history="1">
            <w:r w:rsidR="005073BB" w:rsidRPr="00D07E7F">
              <w:rPr>
                <w:rStyle w:val="Hypertextovodkaz"/>
                <w:noProof/>
              </w:rPr>
              <w:t>7.4.</w:t>
            </w:r>
            <w:r w:rsidR="005073BB">
              <w:rPr>
                <w:rFonts w:eastAsiaTheme="minorEastAsia"/>
                <w:noProof/>
                <w:lang w:eastAsia="cs-CZ"/>
              </w:rPr>
              <w:tab/>
            </w:r>
            <w:r w:rsidR="005073BB" w:rsidRPr="00D07E7F">
              <w:rPr>
                <w:rStyle w:val="Hypertextovodkaz"/>
                <w:noProof/>
              </w:rPr>
              <w:t>Zadaná teplota ÚT</w:t>
            </w:r>
            <w:r w:rsidR="005073BB">
              <w:rPr>
                <w:noProof/>
                <w:webHidden/>
              </w:rPr>
              <w:tab/>
            </w:r>
            <w:r w:rsidR="005073BB">
              <w:rPr>
                <w:noProof/>
                <w:webHidden/>
              </w:rPr>
              <w:fldChar w:fldCharType="begin"/>
            </w:r>
            <w:r w:rsidR="005073BB">
              <w:rPr>
                <w:noProof/>
                <w:webHidden/>
              </w:rPr>
              <w:instrText xml:space="preserve"> PAGEREF _Toc510506522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3" w:history="1">
            <w:r w:rsidR="005073BB" w:rsidRPr="00D07E7F">
              <w:rPr>
                <w:rStyle w:val="Hypertextovodkaz"/>
                <w:noProof/>
              </w:rPr>
              <w:t>7.5.</w:t>
            </w:r>
            <w:r w:rsidR="005073BB">
              <w:rPr>
                <w:rFonts w:eastAsiaTheme="minorEastAsia"/>
                <w:noProof/>
                <w:lang w:eastAsia="cs-CZ"/>
              </w:rPr>
              <w:tab/>
            </w:r>
            <w:r w:rsidR="005073BB" w:rsidRPr="00D07E7F">
              <w:rPr>
                <w:rStyle w:val="Hypertextovodkaz"/>
                <w:noProof/>
              </w:rPr>
              <w:t>Zadaná teplota boileru</w:t>
            </w:r>
            <w:r w:rsidR="005073BB">
              <w:rPr>
                <w:noProof/>
                <w:webHidden/>
              </w:rPr>
              <w:tab/>
            </w:r>
            <w:r w:rsidR="005073BB">
              <w:rPr>
                <w:noProof/>
                <w:webHidden/>
              </w:rPr>
              <w:fldChar w:fldCharType="begin"/>
            </w:r>
            <w:r w:rsidR="005073BB">
              <w:rPr>
                <w:noProof/>
                <w:webHidden/>
              </w:rPr>
              <w:instrText xml:space="preserve"> PAGEREF _Toc510506523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4" w:history="1">
            <w:r w:rsidR="005073BB" w:rsidRPr="00D07E7F">
              <w:rPr>
                <w:rStyle w:val="Hypertextovodkaz"/>
                <w:noProof/>
              </w:rPr>
              <w:t>7.6.</w:t>
            </w:r>
            <w:r w:rsidR="005073BB">
              <w:rPr>
                <w:rFonts w:eastAsiaTheme="minorEastAsia"/>
                <w:noProof/>
                <w:lang w:eastAsia="cs-CZ"/>
              </w:rPr>
              <w:tab/>
            </w:r>
            <w:r w:rsidR="005073BB" w:rsidRPr="00D07E7F">
              <w:rPr>
                <w:rStyle w:val="Hypertextovodkaz"/>
                <w:noProof/>
              </w:rPr>
              <w:t>Zásobník naplněný</w:t>
            </w:r>
            <w:r w:rsidR="005073BB">
              <w:rPr>
                <w:noProof/>
                <w:webHidden/>
              </w:rPr>
              <w:tab/>
            </w:r>
            <w:r w:rsidR="005073BB">
              <w:rPr>
                <w:noProof/>
                <w:webHidden/>
              </w:rPr>
              <w:fldChar w:fldCharType="begin"/>
            </w:r>
            <w:r w:rsidR="005073BB">
              <w:rPr>
                <w:noProof/>
                <w:webHidden/>
              </w:rPr>
              <w:instrText xml:space="preserve"> PAGEREF _Toc510506524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5" w:history="1">
            <w:r w:rsidR="005073BB" w:rsidRPr="00D07E7F">
              <w:rPr>
                <w:rStyle w:val="Hypertextovodkaz"/>
                <w:noProof/>
              </w:rPr>
              <w:t>7.7.</w:t>
            </w:r>
            <w:r w:rsidR="005073BB">
              <w:rPr>
                <w:rFonts w:eastAsiaTheme="minorEastAsia"/>
                <w:noProof/>
                <w:lang w:eastAsia="cs-CZ"/>
              </w:rPr>
              <w:tab/>
            </w:r>
            <w:r w:rsidR="005073BB" w:rsidRPr="00D07E7F">
              <w:rPr>
                <w:rStyle w:val="Hypertextovodkaz"/>
                <w:noProof/>
              </w:rPr>
              <w:t>Ruční provoz</w:t>
            </w:r>
            <w:r w:rsidR="005073BB">
              <w:rPr>
                <w:noProof/>
                <w:webHidden/>
              </w:rPr>
              <w:tab/>
            </w:r>
            <w:r w:rsidR="005073BB">
              <w:rPr>
                <w:noProof/>
                <w:webHidden/>
              </w:rPr>
              <w:fldChar w:fldCharType="begin"/>
            </w:r>
            <w:r w:rsidR="005073BB">
              <w:rPr>
                <w:noProof/>
                <w:webHidden/>
              </w:rPr>
              <w:instrText xml:space="preserve"> PAGEREF _Toc510506525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6" w:history="1">
            <w:r w:rsidR="005073BB" w:rsidRPr="00D07E7F">
              <w:rPr>
                <w:rStyle w:val="Hypertextovodkaz"/>
                <w:noProof/>
              </w:rPr>
              <w:t>7.8.</w:t>
            </w:r>
            <w:r w:rsidR="005073BB">
              <w:rPr>
                <w:rFonts w:eastAsiaTheme="minorEastAsia"/>
                <w:noProof/>
                <w:lang w:eastAsia="cs-CZ"/>
              </w:rPr>
              <w:tab/>
            </w:r>
            <w:r w:rsidR="005073BB" w:rsidRPr="00D07E7F">
              <w:rPr>
                <w:rStyle w:val="Hypertextovodkaz"/>
                <w:noProof/>
              </w:rPr>
              <w:t>Provozní režimy čerpadel</w:t>
            </w:r>
            <w:r w:rsidR="005073BB">
              <w:rPr>
                <w:noProof/>
                <w:webHidden/>
              </w:rPr>
              <w:tab/>
            </w:r>
            <w:r w:rsidR="005073BB">
              <w:rPr>
                <w:noProof/>
                <w:webHidden/>
              </w:rPr>
              <w:fldChar w:fldCharType="begin"/>
            </w:r>
            <w:r w:rsidR="005073BB">
              <w:rPr>
                <w:noProof/>
                <w:webHidden/>
              </w:rPr>
              <w:instrText xml:space="preserve"> PAGEREF _Toc510506526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27" w:history="1">
            <w:r w:rsidR="005073BB" w:rsidRPr="00D07E7F">
              <w:rPr>
                <w:rStyle w:val="Hypertextovodkaz"/>
                <w:noProof/>
              </w:rPr>
              <w:t>7.9.</w:t>
            </w:r>
            <w:r w:rsidR="005073BB">
              <w:rPr>
                <w:rFonts w:eastAsiaTheme="minorEastAsia"/>
                <w:noProof/>
                <w:lang w:eastAsia="cs-CZ"/>
              </w:rPr>
              <w:tab/>
            </w:r>
            <w:r w:rsidR="005073BB" w:rsidRPr="00D07E7F">
              <w:rPr>
                <w:rStyle w:val="Hypertextovodkaz"/>
                <w:noProof/>
              </w:rPr>
              <w:t>Týdenní program</w:t>
            </w:r>
            <w:r w:rsidR="005073BB">
              <w:rPr>
                <w:noProof/>
                <w:webHidden/>
              </w:rPr>
              <w:tab/>
            </w:r>
            <w:r w:rsidR="005073BB">
              <w:rPr>
                <w:noProof/>
                <w:webHidden/>
              </w:rPr>
              <w:fldChar w:fldCharType="begin"/>
            </w:r>
            <w:r w:rsidR="005073BB">
              <w:rPr>
                <w:noProof/>
                <w:webHidden/>
              </w:rPr>
              <w:instrText xml:space="preserve"> PAGEREF _Toc510506527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28" w:history="1">
            <w:r w:rsidR="005073BB" w:rsidRPr="00D07E7F">
              <w:rPr>
                <w:rStyle w:val="Hypertextovodkaz"/>
                <w:noProof/>
              </w:rPr>
              <w:t>7.10.</w:t>
            </w:r>
            <w:r w:rsidR="005073BB">
              <w:rPr>
                <w:rFonts w:eastAsiaTheme="minorEastAsia"/>
                <w:noProof/>
                <w:lang w:eastAsia="cs-CZ"/>
              </w:rPr>
              <w:tab/>
            </w:r>
            <w:r w:rsidR="005073BB" w:rsidRPr="00D07E7F">
              <w:rPr>
                <w:rStyle w:val="Hypertextovodkaz"/>
                <w:noProof/>
              </w:rPr>
              <w:t>Korekce ventilátoru</w:t>
            </w:r>
            <w:r w:rsidR="005073BB">
              <w:rPr>
                <w:noProof/>
                <w:webHidden/>
              </w:rPr>
              <w:tab/>
            </w:r>
            <w:r w:rsidR="005073BB">
              <w:rPr>
                <w:noProof/>
                <w:webHidden/>
              </w:rPr>
              <w:fldChar w:fldCharType="begin"/>
            </w:r>
            <w:r w:rsidR="005073BB">
              <w:rPr>
                <w:noProof/>
                <w:webHidden/>
              </w:rPr>
              <w:instrText xml:space="preserve"> PAGEREF _Toc510506528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29" w:history="1">
            <w:r w:rsidR="005073BB" w:rsidRPr="00D07E7F">
              <w:rPr>
                <w:rStyle w:val="Hypertextovodkaz"/>
                <w:noProof/>
              </w:rPr>
              <w:t>7.11.</w:t>
            </w:r>
            <w:r w:rsidR="005073BB">
              <w:rPr>
                <w:rFonts w:eastAsiaTheme="minorEastAsia"/>
                <w:noProof/>
                <w:lang w:eastAsia="cs-CZ"/>
              </w:rPr>
              <w:tab/>
            </w:r>
            <w:r w:rsidR="005073BB" w:rsidRPr="00D07E7F">
              <w:rPr>
                <w:rStyle w:val="Hypertextovodkaz"/>
                <w:noProof/>
              </w:rPr>
              <w:t>Účiník výkonu kotle</w:t>
            </w:r>
            <w:r w:rsidR="005073BB">
              <w:rPr>
                <w:noProof/>
                <w:webHidden/>
              </w:rPr>
              <w:tab/>
            </w:r>
            <w:r w:rsidR="005073BB">
              <w:rPr>
                <w:noProof/>
                <w:webHidden/>
              </w:rPr>
              <w:fldChar w:fldCharType="begin"/>
            </w:r>
            <w:r w:rsidR="005073BB">
              <w:rPr>
                <w:noProof/>
                <w:webHidden/>
              </w:rPr>
              <w:instrText xml:space="preserve"> PAGEREF _Toc510506529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0" w:history="1">
            <w:r w:rsidR="005073BB" w:rsidRPr="00D07E7F">
              <w:rPr>
                <w:rStyle w:val="Hypertextovodkaz"/>
                <w:noProof/>
              </w:rPr>
              <w:t>7.12.</w:t>
            </w:r>
            <w:r w:rsidR="005073BB">
              <w:rPr>
                <w:rFonts w:eastAsiaTheme="minorEastAsia"/>
                <w:noProof/>
                <w:lang w:eastAsia="cs-CZ"/>
              </w:rPr>
              <w:tab/>
            </w:r>
            <w:r w:rsidR="005073BB" w:rsidRPr="00D07E7F">
              <w:rPr>
                <w:rStyle w:val="Hypertextovodkaz"/>
                <w:noProof/>
              </w:rPr>
              <w:t>Podavač v automatickém režimu</w:t>
            </w:r>
            <w:r w:rsidR="005073BB">
              <w:rPr>
                <w:noProof/>
                <w:webHidden/>
              </w:rPr>
              <w:tab/>
            </w:r>
            <w:r w:rsidR="005073BB">
              <w:rPr>
                <w:noProof/>
                <w:webHidden/>
              </w:rPr>
              <w:fldChar w:fldCharType="begin"/>
            </w:r>
            <w:r w:rsidR="005073BB">
              <w:rPr>
                <w:noProof/>
                <w:webHidden/>
              </w:rPr>
              <w:instrText xml:space="preserve"> PAGEREF _Toc510506530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1" w:history="1">
            <w:r w:rsidR="005073BB" w:rsidRPr="00D07E7F">
              <w:rPr>
                <w:rStyle w:val="Hypertextovodkaz"/>
                <w:noProof/>
              </w:rPr>
              <w:t>7.13.</w:t>
            </w:r>
            <w:r w:rsidR="005073BB">
              <w:rPr>
                <w:rFonts w:eastAsiaTheme="minorEastAsia"/>
                <w:noProof/>
                <w:lang w:eastAsia="cs-CZ"/>
              </w:rPr>
              <w:tab/>
            </w:r>
            <w:r w:rsidR="005073BB" w:rsidRPr="00D07E7F">
              <w:rPr>
                <w:rStyle w:val="Hypertextovodkaz"/>
                <w:noProof/>
              </w:rPr>
              <w:t>Dezinfekce boileru</w:t>
            </w:r>
            <w:r w:rsidR="005073BB">
              <w:rPr>
                <w:noProof/>
                <w:webHidden/>
              </w:rPr>
              <w:tab/>
            </w:r>
            <w:r w:rsidR="005073BB">
              <w:rPr>
                <w:noProof/>
                <w:webHidden/>
              </w:rPr>
              <w:fldChar w:fldCharType="begin"/>
            </w:r>
            <w:r w:rsidR="005073BB">
              <w:rPr>
                <w:noProof/>
                <w:webHidden/>
              </w:rPr>
              <w:instrText xml:space="preserve"> PAGEREF _Toc510506531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2" w:history="1">
            <w:r w:rsidR="005073BB" w:rsidRPr="00D07E7F">
              <w:rPr>
                <w:rStyle w:val="Hypertextovodkaz"/>
                <w:noProof/>
              </w:rPr>
              <w:t>7.14.</w:t>
            </w:r>
            <w:r w:rsidR="005073BB">
              <w:rPr>
                <w:rFonts w:eastAsiaTheme="minorEastAsia"/>
                <w:noProof/>
                <w:lang w:eastAsia="cs-CZ"/>
              </w:rPr>
              <w:tab/>
            </w:r>
            <w:r w:rsidR="005073BB" w:rsidRPr="00D07E7F">
              <w:rPr>
                <w:rStyle w:val="Hypertextovodkaz"/>
                <w:noProof/>
              </w:rPr>
              <w:t>Tovární nastavení</w:t>
            </w:r>
            <w:r w:rsidR="005073BB">
              <w:rPr>
                <w:noProof/>
                <w:webHidden/>
              </w:rPr>
              <w:tab/>
            </w:r>
            <w:r w:rsidR="005073BB">
              <w:rPr>
                <w:noProof/>
                <w:webHidden/>
              </w:rPr>
              <w:fldChar w:fldCharType="begin"/>
            </w:r>
            <w:r w:rsidR="005073BB">
              <w:rPr>
                <w:noProof/>
                <w:webHidden/>
              </w:rPr>
              <w:instrText xml:space="preserve"> PAGEREF _Toc510506532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3" w:history="1">
            <w:r w:rsidR="005073BB" w:rsidRPr="00D07E7F">
              <w:rPr>
                <w:rStyle w:val="Hypertextovodkaz"/>
                <w:noProof/>
              </w:rPr>
              <w:t>7.15.</w:t>
            </w:r>
            <w:r w:rsidR="005073BB">
              <w:rPr>
                <w:rFonts w:eastAsiaTheme="minorEastAsia"/>
                <w:noProof/>
                <w:lang w:eastAsia="cs-CZ"/>
              </w:rPr>
              <w:tab/>
            </w:r>
            <w:r w:rsidR="005073BB" w:rsidRPr="00D07E7F">
              <w:rPr>
                <w:rStyle w:val="Hypertextovodkaz"/>
                <w:noProof/>
              </w:rPr>
              <w:t>Informace o programu</w:t>
            </w:r>
            <w:r w:rsidR="005073BB">
              <w:rPr>
                <w:noProof/>
                <w:webHidden/>
              </w:rPr>
              <w:tab/>
            </w:r>
            <w:r w:rsidR="005073BB">
              <w:rPr>
                <w:noProof/>
                <w:webHidden/>
              </w:rPr>
              <w:fldChar w:fldCharType="begin"/>
            </w:r>
            <w:r w:rsidR="005073BB">
              <w:rPr>
                <w:noProof/>
                <w:webHidden/>
              </w:rPr>
              <w:instrText xml:space="preserve"> PAGEREF _Toc510506533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4" w:history="1">
            <w:r w:rsidR="005073BB" w:rsidRPr="00D07E7F">
              <w:rPr>
                <w:rStyle w:val="Hypertextovodkaz"/>
                <w:noProof/>
              </w:rPr>
              <w:t>7.16.</w:t>
            </w:r>
            <w:r w:rsidR="005073BB">
              <w:rPr>
                <w:rFonts w:eastAsiaTheme="minorEastAsia"/>
                <w:noProof/>
                <w:lang w:eastAsia="cs-CZ"/>
              </w:rPr>
              <w:tab/>
            </w:r>
            <w:r w:rsidR="005073BB" w:rsidRPr="00D07E7F">
              <w:rPr>
                <w:rStyle w:val="Hypertextovodkaz"/>
                <w:noProof/>
              </w:rPr>
              <w:t>Instalační menu</w:t>
            </w:r>
            <w:r w:rsidR="005073BB">
              <w:rPr>
                <w:noProof/>
                <w:webHidden/>
              </w:rPr>
              <w:tab/>
            </w:r>
            <w:r w:rsidR="005073BB">
              <w:rPr>
                <w:noProof/>
                <w:webHidden/>
              </w:rPr>
              <w:fldChar w:fldCharType="begin"/>
            </w:r>
            <w:r w:rsidR="005073BB">
              <w:rPr>
                <w:noProof/>
                <w:webHidden/>
              </w:rPr>
              <w:instrText xml:space="preserve"> PAGEREF _Toc510506534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5" w:history="1">
            <w:r w:rsidR="005073BB" w:rsidRPr="00D07E7F">
              <w:rPr>
                <w:rStyle w:val="Hypertextovodkaz"/>
                <w:noProof/>
              </w:rPr>
              <w:t>7.16.1.</w:t>
            </w:r>
            <w:r w:rsidR="005073BB">
              <w:rPr>
                <w:rFonts w:eastAsiaTheme="minorEastAsia"/>
                <w:noProof/>
                <w:lang w:eastAsia="cs-CZ"/>
              </w:rPr>
              <w:tab/>
            </w:r>
            <w:r w:rsidR="005073BB" w:rsidRPr="00D07E7F">
              <w:rPr>
                <w:rStyle w:val="Hypertextovodkaz"/>
                <w:noProof/>
              </w:rPr>
              <w:t>Pokojový termostat</w:t>
            </w:r>
            <w:r w:rsidR="005073BB">
              <w:rPr>
                <w:noProof/>
                <w:webHidden/>
              </w:rPr>
              <w:tab/>
            </w:r>
            <w:r w:rsidR="005073BB">
              <w:rPr>
                <w:noProof/>
                <w:webHidden/>
              </w:rPr>
              <w:fldChar w:fldCharType="begin"/>
            </w:r>
            <w:r w:rsidR="005073BB">
              <w:rPr>
                <w:noProof/>
                <w:webHidden/>
              </w:rPr>
              <w:instrText xml:space="preserve"> PAGEREF _Toc510506535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6" w:history="1">
            <w:r w:rsidR="005073BB" w:rsidRPr="00D07E7F">
              <w:rPr>
                <w:rStyle w:val="Hypertextovodkaz"/>
                <w:noProof/>
              </w:rPr>
              <w:t>7.16.2.</w:t>
            </w:r>
            <w:r w:rsidR="005073BB">
              <w:rPr>
                <w:rFonts w:eastAsiaTheme="minorEastAsia"/>
                <w:noProof/>
                <w:lang w:eastAsia="cs-CZ"/>
              </w:rPr>
              <w:tab/>
            </w:r>
            <w:r w:rsidR="005073BB" w:rsidRPr="00D07E7F">
              <w:rPr>
                <w:rStyle w:val="Hypertextovodkaz"/>
                <w:noProof/>
              </w:rPr>
              <w:t>Nastavení pokojového regulátoru</w:t>
            </w:r>
            <w:r w:rsidR="005073BB">
              <w:rPr>
                <w:noProof/>
                <w:webHidden/>
              </w:rPr>
              <w:tab/>
            </w:r>
            <w:r w:rsidR="005073BB">
              <w:rPr>
                <w:noProof/>
                <w:webHidden/>
              </w:rPr>
              <w:fldChar w:fldCharType="begin"/>
            </w:r>
            <w:r w:rsidR="005073BB">
              <w:rPr>
                <w:noProof/>
                <w:webHidden/>
              </w:rPr>
              <w:instrText xml:space="preserve"> PAGEREF _Toc510506536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7" w:history="1">
            <w:r w:rsidR="005073BB" w:rsidRPr="00D07E7F">
              <w:rPr>
                <w:rStyle w:val="Hypertextovodkaz"/>
                <w:noProof/>
              </w:rPr>
              <w:t>7.16.3.</w:t>
            </w:r>
            <w:r w:rsidR="005073BB">
              <w:rPr>
                <w:rFonts w:eastAsiaTheme="minorEastAsia"/>
                <w:noProof/>
                <w:lang w:eastAsia="cs-CZ"/>
              </w:rPr>
              <w:tab/>
            </w:r>
            <w:r w:rsidR="005073BB" w:rsidRPr="00D07E7F">
              <w:rPr>
                <w:rStyle w:val="Hypertextovodkaz"/>
                <w:noProof/>
              </w:rPr>
              <w:t>Modul ethernet</w:t>
            </w:r>
            <w:r w:rsidR="005073BB">
              <w:rPr>
                <w:noProof/>
                <w:webHidden/>
              </w:rPr>
              <w:tab/>
            </w:r>
            <w:r w:rsidR="005073BB">
              <w:rPr>
                <w:noProof/>
                <w:webHidden/>
              </w:rPr>
              <w:fldChar w:fldCharType="begin"/>
            </w:r>
            <w:r w:rsidR="005073BB">
              <w:rPr>
                <w:noProof/>
                <w:webHidden/>
              </w:rPr>
              <w:instrText xml:space="preserve"> PAGEREF _Toc510506537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8" w:history="1">
            <w:r w:rsidR="005073BB" w:rsidRPr="00D07E7F">
              <w:rPr>
                <w:rStyle w:val="Hypertextovodkaz"/>
                <w:noProof/>
              </w:rPr>
              <w:t>7.16.4.</w:t>
            </w:r>
            <w:r w:rsidR="005073BB">
              <w:rPr>
                <w:rFonts w:eastAsiaTheme="minorEastAsia"/>
                <w:noProof/>
                <w:lang w:eastAsia="cs-CZ"/>
              </w:rPr>
              <w:tab/>
            </w:r>
            <w:r w:rsidR="005073BB" w:rsidRPr="00D07E7F">
              <w:rPr>
                <w:rStyle w:val="Hypertextovodkaz"/>
                <w:noProof/>
              </w:rPr>
              <w:t>GSM modul</w:t>
            </w:r>
            <w:r w:rsidR="005073BB">
              <w:rPr>
                <w:noProof/>
                <w:webHidden/>
              </w:rPr>
              <w:tab/>
            </w:r>
            <w:r w:rsidR="005073BB">
              <w:rPr>
                <w:noProof/>
                <w:webHidden/>
              </w:rPr>
              <w:fldChar w:fldCharType="begin"/>
            </w:r>
            <w:r w:rsidR="005073BB">
              <w:rPr>
                <w:noProof/>
                <w:webHidden/>
              </w:rPr>
              <w:instrText xml:space="preserve"> PAGEREF _Toc510506538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39" w:history="1">
            <w:r w:rsidR="005073BB" w:rsidRPr="00D07E7F">
              <w:rPr>
                <w:rStyle w:val="Hypertextovodkaz"/>
                <w:noProof/>
              </w:rPr>
              <w:t>7.16.5.</w:t>
            </w:r>
            <w:r w:rsidR="005073BB">
              <w:rPr>
                <w:rFonts w:eastAsiaTheme="minorEastAsia"/>
                <w:noProof/>
                <w:lang w:eastAsia="cs-CZ"/>
              </w:rPr>
              <w:tab/>
            </w:r>
            <w:r w:rsidR="005073BB" w:rsidRPr="00D07E7F">
              <w:rPr>
                <w:rStyle w:val="Hypertextovodkaz"/>
                <w:noProof/>
              </w:rPr>
              <w:t>Vestavěný ventil, Ventil 1 a 2</w:t>
            </w:r>
            <w:r w:rsidR="005073BB">
              <w:rPr>
                <w:noProof/>
                <w:webHidden/>
              </w:rPr>
              <w:tab/>
            </w:r>
            <w:r w:rsidR="005073BB">
              <w:rPr>
                <w:noProof/>
                <w:webHidden/>
              </w:rPr>
              <w:fldChar w:fldCharType="begin"/>
            </w:r>
            <w:r w:rsidR="005073BB">
              <w:rPr>
                <w:noProof/>
                <w:webHidden/>
              </w:rPr>
              <w:instrText xml:space="preserve"> PAGEREF _Toc510506539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40" w:history="1">
            <w:r w:rsidR="005073BB" w:rsidRPr="00D07E7F">
              <w:rPr>
                <w:rStyle w:val="Hypertextovodkaz"/>
                <w:noProof/>
              </w:rPr>
              <w:t>7.16.6.</w:t>
            </w:r>
            <w:r w:rsidR="005073BB">
              <w:rPr>
                <w:rFonts w:eastAsiaTheme="minorEastAsia"/>
                <w:noProof/>
                <w:lang w:eastAsia="cs-CZ"/>
              </w:rPr>
              <w:tab/>
            </w:r>
            <w:r w:rsidR="005073BB" w:rsidRPr="00D07E7F">
              <w:rPr>
                <w:rStyle w:val="Hypertextovodkaz"/>
                <w:noProof/>
              </w:rPr>
              <w:t>Teplota spínání čerpadel</w:t>
            </w:r>
            <w:r w:rsidR="005073BB">
              <w:rPr>
                <w:noProof/>
                <w:webHidden/>
              </w:rPr>
              <w:tab/>
            </w:r>
            <w:r w:rsidR="005073BB">
              <w:rPr>
                <w:noProof/>
                <w:webHidden/>
              </w:rPr>
              <w:fldChar w:fldCharType="begin"/>
            </w:r>
            <w:r w:rsidR="005073BB">
              <w:rPr>
                <w:noProof/>
                <w:webHidden/>
              </w:rPr>
              <w:instrText xml:space="preserve"> PAGEREF _Toc510506540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41" w:history="1">
            <w:r w:rsidR="005073BB" w:rsidRPr="00D07E7F">
              <w:rPr>
                <w:rStyle w:val="Hypertextovodkaz"/>
                <w:noProof/>
              </w:rPr>
              <w:t>7.16.7.</w:t>
            </w:r>
            <w:r w:rsidR="005073BB">
              <w:rPr>
                <w:rFonts w:eastAsiaTheme="minorEastAsia"/>
                <w:noProof/>
                <w:lang w:eastAsia="cs-CZ"/>
              </w:rPr>
              <w:tab/>
            </w:r>
            <w:r w:rsidR="005073BB" w:rsidRPr="00D07E7F">
              <w:rPr>
                <w:rStyle w:val="Hypertextovodkaz"/>
                <w:noProof/>
              </w:rPr>
              <w:t>Hystereze TUV</w:t>
            </w:r>
            <w:r w:rsidR="005073BB">
              <w:rPr>
                <w:noProof/>
                <w:webHidden/>
              </w:rPr>
              <w:tab/>
            </w:r>
            <w:r w:rsidR="005073BB">
              <w:rPr>
                <w:noProof/>
                <w:webHidden/>
              </w:rPr>
              <w:fldChar w:fldCharType="begin"/>
            </w:r>
            <w:r w:rsidR="005073BB">
              <w:rPr>
                <w:noProof/>
                <w:webHidden/>
              </w:rPr>
              <w:instrText xml:space="preserve"> PAGEREF _Toc510506541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42" w:history="1">
            <w:r w:rsidR="005073BB" w:rsidRPr="00D07E7F">
              <w:rPr>
                <w:rStyle w:val="Hypertextovodkaz"/>
                <w:noProof/>
              </w:rPr>
              <w:t>7.16.8.</w:t>
            </w:r>
            <w:r w:rsidR="005073BB">
              <w:rPr>
                <w:rFonts w:eastAsiaTheme="minorEastAsia"/>
                <w:noProof/>
                <w:lang w:eastAsia="cs-CZ"/>
              </w:rPr>
              <w:tab/>
            </w:r>
            <w:r w:rsidR="005073BB" w:rsidRPr="00D07E7F">
              <w:rPr>
                <w:rStyle w:val="Hypertextovodkaz"/>
                <w:noProof/>
              </w:rPr>
              <w:t>Přídavné čerpadlo 1, 2</w:t>
            </w:r>
            <w:r w:rsidR="005073BB">
              <w:rPr>
                <w:noProof/>
                <w:webHidden/>
              </w:rPr>
              <w:tab/>
            </w:r>
            <w:r w:rsidR="005073BB">
              <w:rPr>
                <w:noProof/>
                <w:webHidden/>
              </w:rPr>
              <w:fldChar w:fldCharType="begin"/>
            </w:r>
            <w:r w:rsidR="005073BB">
              <w:rPr>
                <w:noProof/>
                <w:webHidden/>
              </w:rPr>
              <w:instrText xml:space="preserve"> PAGEREF _Toc510506542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43" w:history="1">
            <w:r w:rsidR="005073BB" w:rsidRPr="00D07E7F">
              <w:rPr>
                <w:rStyle w:val="Hypertextovodkaz"/>
                <w:noProof/>
              </w:rPr>
              <w:t>7.16.9.</w:t>
            </w:r>
            <w:r w:rsidR="005073BB">
              <w:rPr>
                <w:rFonts w:eastAsiaTheme="minorEastAsia"/>
                <w:noProof/>
                <w:lang w:eastAsia="cs-CZ"/>
              </w:rPr>
              <w:tab/>
            </w:r>
            <w:r w:rsidR="005073BB" w:rsidRPr="00D07E7F">
              <w:rPr>
                <w:rStyle w:val="Hypertextovodkaz"/>
                <w:noProof/>
              </w:rPr>
              <w:t>Kalibrace množství paliva</w:t>
            </w:r>
            <w:r w:rsidR="005073BB">
              <w:rPr>
                <w:noProof/>
                <w:webHidden/>
              </w:rPr>
              <w:tab/>
            </w:r>
            <w:r w:rsidR="005073BB">
              <w:rPr>
                <w:noProof/>
                <w:webHidden/>
              </w:rPr>
              <w:fldChar w:fldCharType="begin"/>
            </w:r>
            <w:r w:rsidR="005073BB">
              <w:rPr>
                <w:noProof/>
                <w:webHidden/>
              </w:rPr>
              <w:instrText xml:space="preserve"> PAGEREF _Toc510506543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4" w:history="1">
            <w:r w:rsidR="005073BB" w:rsidRPr="00D07E7F">
              <w:rPr>
                <w:rStyle w:val="Hypertextovodkaz"/>
                <w:noProof/>
              </w:rPr>
              <w:t>7.16.10.</w:t>
            </w:r>
            <w:r w:rsidR="005073BB">
              <w:rPr>
                <w:rFonts w:eastAsiaTheme="minorEastAsia"/>
                <w:noProof/>
                <w:lang w:eastAsia="cs-CZ"/>
              </w:rPr>
              <w:tab/>
            </w:r>
            <w:r w:rsidR="005073BB" w:rsidRPr="00D07E7F">
              <w:rPr>
                <w:rStyle w:val="Hypertextovodkaz"/>
                <w:noProof/>
              </w:rPr>
              <w:t>Nastavení hodin</w:t>
            </w:r>
            <w:r w:rsidR="005073BB">
              <w:rPr>
                <w:noProof/>
                <w:webHidden/>
              </w:rPr>
              <w:tab/>
            </w:r>
            <w:r w:rsidR="005073BB">
              <w:rPr>
                <w:noProof/>
                <w:webHidden/>
              </w:rPr>
              <w:fldChar w:fldCharType="begin"/>
            </w:r>
            <w:r w:rsidR="005073BB">
              <w:rPr>
                <w:noProof/>
                <w:webHidden/>
              </w:rPr>
              <w:instrText xml:space="preserve"> PAGEREF _Toc510506544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5" w:history="1">
            <w:r w:rsidR="005073BB" w:rsidRPr="00D07E7F">
              <w:rPr>
                <w:rStyle w:val="Hypertextovodkaz"/>
                <w:noProof/>
              </w:rPr>
              <w:t>7.16.11.</w:t>
            </w:r>
            <w:r w:rsidR="005073BB">
              <w:rPr>
                <w:rFonts w:eastAsiaTheme="minorEastAsia"/>
                <w:noProof/>
                <w:lang w:eastAsia="cs-CZ"/>
              </w:rPr>
              <w:tab/>
            </w:r>
            <w:r w:rsidR="005073BB" w:rsidRPr="00D07E7F">
              <w:rPr>
                <w:rStyle w:val="Hypertextovodkaz"/>
                <w:noProof/>
              </w:rPr>
              <w:t>Nastavení data</w:t>
            </w:r>
            <w:r w:rsidR="005073BB">
              <w:rPr>
                <w:noProof/>
                <w:webHidden/>
              </w:rPr>
              <w:tab/>
            </w:r>
            <w:r w:rsidR="005073BB">
              <w:rPr>
                <w:noProof/>
                <w:webHidden/>
              </w:rPr>
              <w:fldChar w:fldCharType="begin"/>
            </w:r>
            <w:r w:rsidR="005073BB">
              <w:rPr>
                <w:noProof/>
                <w:webHidden/>
              </w:rPr>
              <w:instrText xml:space="preserve"> PAGEREF _Toc510506545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6" w:history="1">
            <w:r w:rsidR="005073BB" w:rsidRPr="00D07E7F">
              <w:rPr>
                <w:rStyle w:val="Hypertextovodkaz"/>
                <w:noProof/>
              </w:rPr>
              <w:t>7.16.12.</w:t>
            </w:r>
            <w:r w:rsidR="005073BB">
              <w:rPr>
                <w:rFonts w:eastAsiaTheme="minorEastAsia"/>
                <w:noProof/>
                <w:lang w:eastAsia="cs-CZ"/>
              </w:rPr>
              <w:tab/>
            </w:r>
            <w:r w:rsidR="005073BB" w:rsidRPr="00D07E7F">
              <w:rPr>
                <w:rStyle w:val="Hypertextovodkaz"/>
                <w:noProof/>
              </w:rPr>
              <w:t>Režim dohledu</w:t>
            </w:r>
            <w:r w:rsidR="005073BB">
              <w:rPr>
                <w:noProof/>
                <w:webHidden/>
              </w:rPr>
              <w:tab/>
            </w:r>
            <w:r w:rsidR="005073BB">
              <w:rPr>
                <w:noProof/>
                <w:webHidden/>
              </w:rPr>
              <w:fldChar w:fldCharType="begin"/>
            </w:r>
            <w:r w:rsidR="005073BB">
              <w:rPr>
                <w:noProof/>
                <w:webHidden/>
              </w:rPr>
              <w:instrText xml:space="preserve"> PAGEREF _Toc510506546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7" w:history="1">
            <w:r w:rsidR="005073BB" w:rsidRPr="00D07E7F">
              <w:rPr>
                <w:rStyle w:val="Hypertextovodkaz"/>
                <w:noProof/>
              </w:rPr>
              <w:t>7.16.13.</w:t>
            </w:r>
            <w:r w:rsidR="005073BB">
              <w:rPr>
                <w:rFonts w:eastAsiaTheme="minorEastAsia"/>
                <w:noProof/>
                <w:lang w:eastAsia="cs-CZ"/>
              </w:rPr>
              <w:tab/>
            </w:r>
            <w:r w:rsidR="005073BB" w:rsidRPr="00D07E7F">
              <w:rPr>
                <w:rStyle w:val="Hypertextovodkaz"/>
                <w:noProof/>
              </w:rPr>
              <w:t>Protočení čerpadel</w:t>
            </w:r>
            <w:r w:rsidR="005073BB">
              <w:rPr>
                <w:noProof/>
                <w:webHidden/>
              </w:rPr>
              <w:tab/>
            </w:r>
            <w:r w:rsidR="005073BB">
              <w:rPr>
                <w:noProof/>
                <w:webHidden/>
              </w:rPr>
              <w:fldChar w:fldCharType="begin"/>
            </w:r>
            <w:r w:rsidR="005073BB">
              <w:rPr>
                <w:noProof/>
                <w:webHidden/>
              </w:rPr>
              <w:instrText xml:space="preserve"> PAGEREF _Toc510506547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8" w:history="1">
            <w:r w:rsidR="005073BB" w:rsidRPr="00D07E7F">
              <w:rPr>
                <w:rStyle w:val="Hypertextovodkaz"/>
                <w:noProof/>
              </w:rPr>
              <w:t>7.16.14.</w:t>
            </w:r>
            <w:r w:rsidR="005073BB">
              <w:rPr>
                <w:rFonts w:eastAsiaTheme="minorEastAsia"/>
                <w:noProof/>
                <w:lang w:eastAsia="cs-CZ"/>
              </w:rPr>
              <w:tab/>
            </w:r>
            <w:r w:rsidR="005073BB" w:rsidRPr="00D07E7F">
              <w:rPr>
                <w:rStyle w:val="Hypertextovodkaz"/>
                <w:noProof/>
              </w:rPr>
              <w:t>Citlivost otočného ovladače</w:t>
            </w:r>
            <w:r w:rsidR="005073BB">
              <w:rPr>
                <w:noProof/>
                <w:webHidden/>
              </w:rPr>
              <w:tab/>
            </w:r>
            <w:r w:rsidR="005073BB">
              <w:rPr>
                <w:noProof/>
                <w:webHidden/>
              </w:rPr>
              <w:fldChar w:fldCharType="begin"/>
            </w:r>
            <w:r w:rsidR="005073BB">
              <w:rPr>
                <w:noProof/>
                <w:webHidden/>
              </w:rPr>
              <w:instrText xml:space="preserve"> PAGEREF _Toc510506548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49" w:history="1">
            <w:r w:rsidR="005073BB" w:rsidRPr="00D07E7F">
              <w:rPr>
                <w:rStyle w:val="Hypertextovodkaz"/>
                <w:noProof/>
              </w:rPr>
              <w:t>7.16.15.</w:t>
            </w:r>
            <w:r w:rsidR="005073BB">
              <w:rPr>
                <w:rFonts w:eastAsiaTheme="minorEastAsia"/>
                <w:noProof/>
                <w:lang w:eastAsia="cs-CZ"/>
              </w:rPr>
              <w:tab/>
            </w:r>
            <w:r w:rsidR="005073BB" w:rsidRPr="00D07E7F">
              <w:rPr>
                <w:rStyle w:val="Hypertextovodkaz"/>
                <w:noProof/>
              </w:rPr>
              <w:t>Volba PID</w:t>
            </w:r>
            <w:r w:rsidR="005073BB">
              <w:rPr>
                <w:noProof/>
                <w:webHidden/>
              </w:rPr>
              <w:tab/>
            </w:r>
            <w:r w:rsidR="005073BB">
              <w:rPr>
                <w:noProof/>
                <w:webHidden/>
              </w:rPr>
              <w:fldChar w:fldCharType="begin"/>
            </w:r>
            <w:r w:rsidR="005073BB">
              <w:rPr>
                <w:noProof/>
                <w:webHidden/>
              </w:rPr>
              <w:instrText xml:space="preserve"> PAGEREF _Toc510506549 \h </w:instrText>
            </w:r>
            <w:r w:rsidR="005073BB">
              <w:rPr>
                <w:noProof/>
                <w:webHidden/>
              </w:rPr>
            </w:r>
            <w:r w:rsidR="005073BB">
              <w:rPr>
                <w:noProof/>
                <w:webHidden/>
              </w:rPr>
              <w:fldChar w:fldCharType="separate"/>
            </w:r>
            <w:r w:rsidR="005073BB">
              <w:rPr>
                <w:noProof/>
                <w:webHidden/>
              </w:rPr>
              <w:t>8</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50" w:history="1">
            <w:r w:rsidR="005073BB" w:rsidRPr="00D07E7F">
              <w:rPr>
                <w:rStyle w:val="Hypertextovodkaz"/>
                <w:noProof/>
              </w:rPr>
              <w:t>7.16.16.</w:t>
            </w:r>
            <w:r w:rsidR="005073BB">
              <w:rPr>
                <w:rFonts w:eastAsiaTheme="minorEastAsia"/>
                <w:noProof/>
                <w:lang w:eastAsia="cs-CZ"/>
              </w:rPr>
              <w:tab/>
            </w:r>
            <w:r w:rsidR="005073BB" w:rsidRPr="00D07E7F">
              <w:rPr>
                <w:rStyle w:val="Hypertextovodkaz"/>
                <w:noProof/>
              </w:rPr>
              <w:t>Výběr jazyka</w:t>
            </w:r>
            <w:r w:rsidR="005073BB">
              <w:rPr>
                <w:noProof/>
                <w:webHidden/>
              </w:rPr>
              <w:tab/>
            </w:r>
            <w:r w:rsidR="005073BB">
              <w:rPr>
                <w:noProof/>
                <w:webHidden/>
              </w:rPr>
              <w:fldChar w:fldCharType="begin"/>
            </w:r>
            <w:r w:rsidR="005073BB">
              <w:rPr>
                <w:noProof/>
                <w:webHidden/>
              </w:rPr>
              <w:instrText xml:space="preserve"> PAGEREF _Toc510506550 \h </w:instrText>
            </w:r>
            <w:r w:rsidR="005073BB">
              <w:rPr>
                <w:noProof/>
                <w:webHidden/>
              </w:rPr>
            </w:r>
            <w:r w:rsidR="005073BB">
              <w:rPr>
                <w:noProof/>
                <w:webHidden/>
              </w:rPr>
              <w:fldChar w:fldCharType="separate"/>
            </w:r>
            <w:r w:rsidR="005073BB">
              <w:rPr>
                <w:noProof/>
                <w:webHidden/>
              </w:rPr>
              <w:t>9</w:t>
            </w:r>
            <w:r w:rsidR="005073BB">
              <w:rPr>
                <w:noProof/>
                <w:webHidden/>
              </w:rPr>
              <w:fldChar w:fldCharType="end"/>
            </w:r>
          </w:hyperlink>
        </w:p>
        <w:p w:rsidR="005073BB" w:rsidRDefault="00EC2DA4">
          <w:pPr>
            <w:pStyle w:val="Obsah2"/>
            <w:tabs>
              <w:tab w:val="left" w:pos="1320"/>
              <w:tab w:val="right" w:leader="dot" w:pos="10456"/>
            </w:tabs>
            <w:rPr>
              <w:rFonts w:eastAsiaTheme="minorEastAsia"/>
              <w:noProof/>
              <w:lang w:eastAsia="cs-CZ"/>
            </w:rPr>
          </w:pPr>
          <w:hyperlink w:anchor="_Toc510506551" w:history="1">
            <w:r w:rsidR="005073BB" w:rsidRPr="00D07E7F">
              <w:rPr>
                <w:rStyle w:val="Hypertextovodkaz"/>
                <w:noProof/>
              </w:rPr>
              <w:t>7.16.17.</w:t>
            </w:r>
            <w:r w:rsidR="005073BB">
              <w:rPr>
                <w:rFonts w:eastAsiaTheme="minorEastAsia"/>
                <w:noProof/>
                <w:lang w:eastAsia="cs-CZ"/>
              </w:rPr>
              <w:tab/>
            </w:r>
            <w:r w:rsidR="005073BB" w:rsidRPr="00D07E7F">
              <w:rPr>
                <w:rStyle w:val="Hypertextovodkaz"/>
                <w:noProof/>
              </w:rPr>
              <w:t>Kontrast a jas displeje</w:t>
            </w:r>
            <w:r w:rsidR="005073BB">
              <w:rPr>
                <w:noProof/>
                <w:webHidden/>
              </w:rPr>
              <w:tab/>
            </w:r>
            <w:r w:rsidR="005073BB">
              <w:rPr>
                <w:noProof/>
                <w:webHidden/>
              </w:rPr>
              <w:fldChar w:fldCharType="begin"/>
            </w:r>
            <w:r w:rsidR="005073BB">
              <w:rPr>
                <w:noProof/>
                <w:webHidden/>
              </w:rPr>
              <w:instrText xml:space="preserve"> PAGEREF _Toc510506551 \h </w:instrText>
            </w:r>
            <w:r w:rsidR="005073BB">
              <w:rPr>
                <w:noProof/>
                <w:webHidden/>
              </w:rPr>
            </w:r>
            <w:r w:rsidR="005073BB">
              <w:rPr>
                <w:noProof/>
                <w:webHidden/>
              </w:rPr>
              <w:fldChar w:fldCharType="separate"/>
            </w:r>
            <w:r w:rsidR="005073BB">
              <w:rPr>
                <w:noProof/>
                <w:webHidden/>
              </w:rPr>
              <w:t>9</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52" w:history="1">
            <w:r w:rsidR="005073BB" w:rsidRPr="00D07E7F">
              <w:rPr>
                <w:rStyle w:val="Hypertextovodkaz"/>
                <w:noProof/>
              </w:rPr>
              <w:t>7.17.</w:t>
            </w:r>
            <w:r w:rsidR="005073BB">
              <w:rPr>
                <w:rFonts w:eastAsiaTheme="minorEastAsia"/>
                <w:noProof/>
                <w:lang w:eastAsia="cs-CZ"/>
              </w:rPr>
              <w:tab/>
            </w:r>
            <w:r w:rsidR="005073BB" w:rsidRPr="00D07E7F">
              <w:rPr>
                <w:rStyle w:val="Hypertextovodkaz"/>
                <w:noProof/>
              </w:rPr>
              <w:t>Servisní menu</w:t>
            </w:r>
            <w:r w:rsidR="005073BB">
              <w:rPr>
                <w:noProof/>
                <w:webHidden/>
              </w:rPr>
              <w:tab/>
            </w:r>
            <w:r w:rsidR="005073BB">
              <w:rPr>
                <w:noProof/>
                <w:webHidden/>
              </w:rPr>
              <w:fldChar w:fldCharType="begin"/>
            </w:r>
            <w:r w:rsidR="005073BB">
              <w:rPr>
                <w:noProof/>
                <w:webHidden/>
              </w:rPr>
              <w:instrText xml:space="preserve"> PAGEREF _Toc510506552 \h </w:instrText>
            </w:r>
            <w:r w:rsidR="005073BB">
              <w:rPr>
                <w:noProof/>
                <w:webHidden/>
              </w:rPr>
            </w:r>
            <w:r w:rsidR="005073BB">
              <w:rPr>
                <w:noProof/>
                <w:webHidden/>
              </w:rPr>
              <w:fldChar w:fldCharType="separate"/>
            </w:r>
            <w:r w:rsidR="005073BB">
              <w:rPr>
                <w:noProof/>
                <w:webHidden/>
              </w:rPr>
              <w:t>9</w:t>
            </w:r>
            <w:r w:rsidR="005073BB">
              <w:rPr>
                <w:noProof/>
                <w:webHidden/>
              </w:rPr>
              <w:fldChar w:fldCharType="end"/>
            </w:r>
          </w:hyperlink>
        </w:p>
        <w:p w:rsidR="005073BB" w:rsidRDefault="00EC2DA4">
          <w:pPr>
            <w:pStyle w:val="Obsah1"/>
            <w:rPr>
              <w:rFonts w:eastAsiaTheme="minorEastAsia"/>
              <w:noProof/>
              <w:lang w:eastAsia="cs-CZ"/>
            </w:rPr>
          </w:pPr>
          <w:hyperlink w:anchor="_Toc510506553" w:history="1">
            <w:r w:rsidR="005073BB" w:rsidRPr="00D07E7F">
              <w:rPr>
                <w:rStyle w:val="Hypertextovodkaz"/>
                <w:noProof/>
              </w:rPr>
              <w:t>8.</w:t>
            </w:r>
            <w:r w:rsidR="005073BB">
              <w:rPr>
                <w:rFonts w:eastAsiaTheme="minorEastAsia"/>
                <w:noProof/>
                <w:lang w:eastAsia="cs-CZ"/>
              </w:rPr>
              <w:tab/>
            </w:r>
            <w:r w:rsidR="005073BB" w:rsidRPr="00D07E7F">
              <w:rPr>
                <w:rStyle w:val="Hypertextovodkaz"/>
                <w:noProof/>
              </w:rPr>
              <w:t>PRVNÍ SPUŠTĚNÍ KOTLE</w:t>
            </w:r>
            <w:r w:rsidR="005073BB">
              <w:rPr>
                <w:noProof/>
                <w:webHidden/>
              </w:rPr>
              <w:tab/>
            </w:r>
            <w:r w:rsidR="005073BB">
              <w:rPr>
                <w:noProof/>
                <w:webHidden/>
              </w:rPr>
              <w:fldChar w:fldCharType="begin"/>
            </w:r>
            <w:r w:rsidR="005073BB">
              <w:rPr>
                <w:noProof/>
                <w:webHidden/>
              </w:rPr>
              <w:instrText xml:space="preserve"> PAGEREF _Toc510506553 \h </w:instrText>
            </w:r>
            <w:r w:rsidR="005073BB">
              <w:rPr>
                <w:noProof/>
                <w:webHidden/>
              </w:rPr>
            </w:r>
            <w:r w:rsidR="005073BB">
              <w:rPr>
                <w:noProof/>
                <w:webHidden/>
              </w:rPr>
              <w:fldChar w:fldCharType="separate"/>
            </w:r>
            <w:r w:rsidR="005073BB">
              <w:rPr>
                <w:noProof/>
                <w:webHidden/>
              </w:rPr>
              <w:t>10</w:t>
            </w:r>
            <w:r w:rsidR="005073BB">
              <w:rPr>
                <w:noProof/>
                <w:webHidden/>
              </w:rPr>
              <w:fldChar w:fldCharType="end"/>
            </w:r>
          </w:hyperlink>
        </w:p>
        <w:p w:rsidR="005073BB" w:rsidRDefault="00EC2DA4">
          <w:pPr>
            <w:pStyle w:val="Obsah1"/>
            <w:rPr>
              <w:rFonts w:eastAsiaTheme="minorEastAsia"/>
              <w:noProof/>
              <w:lang w:eastAsia="cs-CZ"/>
            </w:rPr>
          </w:pPr>
          <w:hyperlink w:anchor="_Toc510506554" w:history="1">
            <w:r w:rsidR="005073BB" w:rsidRPr="00D07E7F">
              <w:rPr>
                <w:rStyle w:val="Hypertextovodkaz"/>
                <w:noProof/>
              </w:rPr>
              <w:t>9.</w:t>
            </w:r>
            <w:r w:rsidR="005073BB">
              <w:rPr>
                <w:rFonts w:eastAsiaTheme="minorEastAsia"/>
                <w:noProof/>
                <w:lang w:eastAsia="cs-CZ"/>
              </w:rPr>
              <w:tab/>
            </w:r>
            <w:r w:rsidR="005073BB" w:rsidRPr="00D07E7F">
              <w:rPr>
                <w:rStyle w:val="Hypertextovodkaz"/>
                <w:noProof/>
              </w:rPr>
              <w:t>KOREKCE SPALOVÁNÍ</w:t>
            </w:r>
            <w:r w:rsidR="005073BB">
              <w:rPr>
                <w:noProof/>
                <w:webHidden/>
              </w:rPr>
              <w:tab/>
            </w:r>
            <w:r w:rsidR="005073BB">
              <w:rPr>
                <w:noProof/>
                <w:webHidden/>
              </w:rPr>
              <w:fldChar w:fldCharType="begin"/>
            </w:r>
            <w:r w:rsidR="005073BB">
              <w:rPr>
                <w:noProof/>
                <w:webHidden/>
              </w:rPr>
              <w:instrText xml:space="preserve"> PAGEREF _Toc510506554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55" w:history="1">
            <w:r w:rsidR="005073BB" w:rsidRPr="00D07E7F">
              <w:rPr>
                <w:rStyle w:val="Hypertextovodkaz"/>
                <w:noProof/>
              </w:rPr>
              <w:t>9.1.</w:t>
            </w:r>
            <w:r w:rsidR="005073BB">
              <w:rPr>
                <w:rFonts w:eastAsiaTheme="minorEastAsia"/>
                <w:noProof/>
                <w:lang w:eastAsia="cs-CZ"/>
              </w:rPr>
              <w:tab/>
            </w:r>
            <w:r w:rsidR="005073BB" w:rsidRPr="00D07E7F">
              <w:rPr>
                <w:rStyle w:val="Hypertextovodkaz"/>
                <w:noProof/>
              </w:rPr>
              <w:t>Kvalita plamene</w:t>
            </w:r>
            <w:r w:rsidR="005073BB">
              <w:rPr>
                <w:noProof/>
                <w:webHidden/>
              </w:rPr>
              <w:tab/>
            </w:r>
            <w:r w:rsidR="005073BB">
              <w:rPr>
                <w:noProof/>
                <w:webHidden/>
              </w:rPr>
              <w:fldChar w:fldCharType="begin"/>
            </w:r>
            <w:r w:rsidR="005073BB">
              <w:rPr>
                <w:noProof/>
                <w:webHidden/>
              </w:rPr>
              <w:instrText xml:space="preserve"> PAGEREF _Toc510506555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56" w:history="1">
            <w:r w:rsidR="005073BB" w:rsidRPr="00D07E7F">
              <w:rPr>
                <w:rStyle w:val="Hypertextovodkaz"/>
                <w:noProof/>
              </w:rPr>
              <w:t>9.2.</w:t>
            </w:r>
            <w:r w:rsidR="005073BB">
              <w:rPr>
                <w:rFonts w:eastAsiaTheme="minorEastAsia"/>
                <w:noProof/>
                <w:lang w:eastAsia="cs-CZ"/>
              </w:rPr>
              <w:tab/>
            </w:r>
            <w:r w:rsidR="005073BB" w:rsidRPr="00D07E7F">
              <w:rPr>
                <w:rStyle w:val="Hypertextovodkaz"/>
                <w:noProof/>
              </w:rPr>
              <w:t>Korekce ventilátoru</w:t>
            </w:r>
            <w:r w:rsidR="005073BB">
              <w:rPr>
                <w:noProof/>
                <w:webHidden/>
              </w:rPr>
              <w:tab/>
            </w:r>
            <w:r w:rsidR="005073BB">
              <w:rPr>
                <w:noProof/>
                <w:webHidden/>
              </w:rPr>
              <w:fldChar w:fldCharType="begin"/>
            </w:r>
            <w:r w:rsidR="005073BB">
              <w:rPr>
                <w:noProof/>
                <w:webHidden/>
              </w:rPr>
              <w:instrText xml:space="preserve"> PAGEREF _Toc510506556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2"/>
            <w:tabs>
              <w:tab w:val="left" w:pos="880"/>
              <w:tab w:val="right" w:leader="dot" w:pos="10456"/>
            </w:tabs>
            <w:rPr>
              <w:rFonts w:eastAsiaTheme="minorEastAsia"/>
              <w:noProof/>
              <w:lang w:eastAsia="cs-CZ"/>
            </w:rPr>
          </w:pPr>
          <w:hyperlink w:anchor="_Toc510506557" w:history="1">
            <w:r w:rsidR="005073BB" w:rsidRPr="00D07E7F">
              <w:rPr>
                <w:rStyle w:val="Hypertextovodkaz"/>
                <w:noProof/>
              </w:rPr>
              <w:t>9.3.</w:t>
            </w:r>
            <w:r w:rsidR="005073BB">
              <w:rPr>
                <w:rFonts w:eastAsiaTheme="minorEastAsia"/>
                <w:noProof/>
                <w:lang w:eastAsia="cs-CZ"/>
              </w:rPr>
              <w:tab/>
            </w:r>
            <w:r w:rsidR="005073BB" w:rsidRPr="00D07E7F">
              <w:rPr>
                <w:rStyle w:val="Hypertextovodkaz"/>
                <w:noProof/>
              </w:rPr>
              <w:t>Účiník výkonu kotle</w:t>
            </w:r>
            <w:r w:rsidR="005073BB">
              <w:rPr>
                <w:noProof/>
                <w:webHidden/>
              </w:rPr>
              <w:tab/>
            </w:r>
            <w:r w:rsidR="005073BB">
              <w:rPr>
                <w:noProof/>
                <w:webHidden/>
              </w:rPr>
              <w:fldChar w:fldCharType="begin"/>
            </w:r>
            <w:r w:rsidR="005073BB">
              <w:rPr>
                <w:noProof/>
                <w:webHidden/>
              </w:rPr>
              <w:instrText xml:space="preserve"> PAGEREF _Toc510506557 \h </w:instrText>
            </w:r>
            <w:r w:rsidR="005073BB">
              <w:rPr>
                <w:noProof/>
                <w:webHidden/>
              </w:rPr>
            </w:r>
            <w:r w:rsidR="005073BB">
              <w:rPr>
                <w:noProof/>
                <w:webHidden/>
              </w:rPr>
              <w:fldChar w:fldCharType="separate"/>
            </w:r>
            <w:r w:rsidR="005073BB">
              <w:rPr>
                <w:noProof/>
                <w:webHidden/>
              </w:rPr>
              <w:t>11</w:t>
            </w:r>
            <w:r w:rsidR="005073BB">
              <w:rPr>
                <w:noProof/>
                <w:webHidden/>
              </w:rPr>
              <w:fldChar w:fldCharType="end"/>
            </w:r>
          </w:hyperlink>
        </w:p>
        <w:p w:rsidR="005073BB" w:rsidRDefault="00EC2DA4">
          <w:pPr>
            <w:pStyle w:val="Obsah1"/>
            <w:rPr>
              <w:rFonts w:eastAsiaTheme="minorEastAsia"/>
              <w:noProof/>
              <w:lang w:eastAsia="cs-CZ"/>
            </w:rPr>
          </w:pPr>
          <w:hyperlink w:anchor="_Toc510506558" w:history="1">
            <w:r w:rsidR="005073BB" w:rsidRPr="00D07E7F">
              <w:rPr>
                <w:rStyle w:val="Hypertextovodkaz"/>
                <w:noProof/>
              </w:rPr>
              <w:t>10.</w:t>
            </w:r>
            <w:r w:rsidR="005073BB">
              <w:rPr>
                <w:rFonts w:eastAsiaTheme="minorEastAsia"/>
                <w:noProof/>
                <w:lang w:eastAsia="cs-CZ"/>
              </w:rPr>
              <w:tab/>
            </w:r>
            <w:r w:rsidR="005073BB" w:rsidRPr="00D07E7F">
              <w:rPr>
                <w:rStyle w:val="Hypertextovodkaz"/>
                <w:noProof/>
              </w:rPr>
              <w:t>ŘÍZENÍ OTOPNÉHO SYTÉMU</w:t>
            </w:r>
            <w:r w:rsidR="005073BB">
              <w:rPr>
                <w:noProof/>
                <w:webHidden/>
              </w:rPr>
              <w:tab/>
            </w:r>
            <w:r w:rsidR="005073BB">
              <w:rPr>
                <w:noProof/>
                <w:webHidden/>
              </w:rPr>
              <w:fldChar w:fldCharType="begin"/>
            </w:r>
            <w:r w:rsidR="005073BB">
              <w:rPr>
                <w:noProof/>
                <w:webHidden/>
              </w:rPr>
              <w:instrText xml:space="preserve"> PAGEREF _Toc510506558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59" w:history="1">
            <w:r w:rsidR="005073BB" w:rsidRPr="00D07E7F">
              <w:rPr>
                <w:rStyle w:val="Hypertextovodkaz"/>
                <w:noProof/>
              </w:rPr>
              <w:t>10.1.</w:t>
            </w:r>
            <w:r w:rsidR="005073BB">
              <w:rPr>
                <w:rFonts w:eastAsiaTheme="minorEastAsia"/>
                <w:noProof/>
                <w:lang w:eastAsia="cs-CZ"/>
              </w:rPr>
              <w:tab/>
            </w:r>
            <w:r w:rsidR="005073BB" w:rsidRPr="00D07E7F">
              <w:rPr>
                <w:rStyle w:val="Hypertextovodkaz"/>
                <w:noProof/>
              </w:rPr>
              <w:t>Jeden okruh ÚT + ohřev TUV</w:t>
            </w:r>
            <w:r w:rsidR="005073BB">
              <w:rPr>
                <w:noProof/>
                <w:webHidden/>
              </w:rPr>
              <w:tab/>
            </w:r>
            <w:r w:rsidR="005073BB">
              <w:rPr>
                <w:noProof/>
                <w:webHidden/>
              </w:rPr>
              <w:fldChar w:fldCharType="begin"/>
            </w:r>
            <w:r w:rsidR="005073BB">
              <w:rPr>
                <w:noProof/>
                <w:webHidden/>
              </w:rPr>
              <w:instrText xml:space="preserve"> PAGEREF _Toc510506559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0" w:history="1">
            <w:r w:rsidR="005073BB" w:rsidRPr="00D07E7F">
              <w:rPr>
                <w:rStyle w:val="Hypertextovodkaz"/>
                <w:noProof/>
              </w:rPr>
              <w:t>10.2.</w:t>
            </w:r>
            <w:r w:rsidR="005073BB">
              <w:rPr>
                <w:rFonts w:eastAsiaTheme="minorEastAsia"/>
                <w:noProof/>
                <w:lang w:eastAsia="cs-CZ"/>
              </w:rPr>
              <w:tab/>
            </w:r>
            <w:r w:rsidR="005073BB" w:rsidRPr="00D07E7F">
              <w:rPr>
                <w:rStyle w:val="Hypertextovodkaz"/>
                <w:noProof/>
              </w:rPr>
              <w:t>Dva okruhy ÚT + ohřev TUV</w:t>
            </w:r>
            <w:r w:rsidR="005073BB">
              <w:rPr>
                <w:noProof/>
                <w:webHidden/>
              </w:rPr>
              <w:tab/>
            </w:r>
            <w:r w:rsidR="005073BB">
              <w:rPr>
                <w:noProof/>
                <w:webHidden/>
              </w:rPr>
              <w:fldChar w:fldCharType="begin"/>
            </w:r>
            <w:r w:rsidR="005073BB">
              <w:rPr>
                <w:noProof/>
                <w:webHidden/>
              </w:rPr>
              <w:instrText xml:space="preserve"> PAGEREF _Toc510506560 \h </w:instrText>
            </w:r>
            <w:r w:rsidR="005073BB">
              <w:rPr>
                <w:noProof/>
                <w:webHidden/>
              </w:rPr>
            </w:r>
            <w:r w:rsidR="005073BB">
              <w:rPr>
                <w:noProof/>
                <w:webHidden/>
              </w:rPr>
              <w:fldChar w:fldCharType="separate"/>
            </w:r>
            <w:r w:rsidR="005073BB">
              <w:rPr>
                <w:noProof/>
                <w:webHidden/>
              </w:rPr>
              <w:t>3</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1" w:history="1">
            <w:r w:rsidR="005073BB" w:rsidRPr="00D07E7F">
              <w:rPr>
                <w:rStyle w:val="Hypertextovodkaz"/>
                <w:noProof/>
              </w:rPr>
              <w:t>10.3.</w:t>
            </w:r>
            <w:r w:rsidR="005073BB">
              <w:rPr>
                <w:rFonts w:eastAsiaTheme="minorEastAsia"/>
                <w:noProof/>
                <w:lang w:eastAsia="cs-CZ"/>
              </w:rPr>
              <w:tab/>
            </w:r>
            <w:r w:rsidR="005073BB" w:rsidRPr="00D07E7F">
              <w:rPr>
                <w:rStyle w:val="Hypertextovodkaz"/>
                <w:noProof/>
              </w:rPr>
              <w:t>Jeden okruh ÚT + solární ohřev + ohřev TUV</w:t>
            </w:r>
            <w:r w:rsidR="005073BB">
              <w:rPr>
                <w:noProof/>
                <w:webHidden/>
              </w:rPr>
              <w:tab/>
            </w:r>
            <w:r w:rsidR="005073BB">
              <w:rPr>
                <w:noProof/>
                <w:webHidden/>
              </w:rPr>
              <w:fldChar w:fldCharType="begin"/>
            </w:r>
            <w:r w:rsidR="005073BB">
              <w:rPr>
                <w:noProof/>
                <w:webHidden/>
              </w:rPr>
              <w:instrText xml:space="preserve"> PAGEREF _Toc510506561 \h </w:instrText>
            </w:r>
            <w:r w:rsidR="005073BB">
              <w:rPr>
                <w:noProof/>
                <w:webHidden/>
              </w:rPr>
            </w:r>
            <w:r w:rsidR="005073BB">
              <w:rPr>
                <w:noProof/>
                <w:webHidden/>
              </w:rPr>
              <w:fldChar w:fldCharType="separate"/>
            </w:r>
            <w:r w:rsidR="005073BB">
              <w:rPr>
                <w:noProof/>
                <w:webHidden/>
              </w:rPr>
              <w:t>4</w:t>
            </w:r>
            <w:r w:rsidR="005073BB">
              <w:rPr>
                <w:noProof/>
                <w:webHidden/>
              </w:rPr>
              <w:fldChar w:fldCharType="end"/>
            </w:r>
          </w:hyperlink>
        </w:p>
        <w:p w:rsidR="005073BB" w:rsidRDefault="00EC2DA4">
          <w:pPr>
            <w:pStyle w:val="Obsah1"/>
            <w:rPr>
              <w:rFonts w:eastAsiaTheme="minorEastAsia"/>
              <w:noProof/>
              <w:lang w:eastAsia="cs-CZ"/>
            </w:rPr>
          </w:pPr>
          <w:hyperlink w:anchor="_Toc510506562" w:history="1">
            <w:r w:rsidR="005073BB" w:rsidRPr="00D07E7F">
              <w:rPr>
                <w:rStyle w:val="Hypertextovodkaz"/>
                <w:noProof/>
              </w:rPr>
              <w:t>11.</w:t>
            </w:r>
            <w:r w:rsidR="005073BB">
              <w:rPr>
                <w:rFonts w:eastAsiaTheme="minorEastAsia"/>
                <w:noProof/>
                <w:lang w:eastAsia="cs-CZ"/>
              </w:rPr>
              <w:tab/>
            </w:r>
            <w:r w:rsidR="005073BB" w:rsidRPr="00D07E7F">
              <w:rPr>
                <w:rStyle w:val="Hypertextovodkaz"/>
                <w:noProof/>
              </w:rPr>
              <w:t>PRAVIDELNÁ ÚDRŽBA</w:t>
            </w:r>
            <w:r w:rsidR="005073BB">
              <w:rPr>
                <w:noProof/>
                <w:webHidden/>
              </w:rPr>
              <w:tab/>
            </w:r>
            <w:r w:rsidR="005073BB">
              <w:rPr>
                <w:noProof/>
                <w:webHidden/>
              </w:rPr>
              <w:fldChar w:fldCharType="begin"/>
            </w:r>
            <w:r w:rsidR="005073BB">
              <w:rPr>
                <w:noProof/>
                <w:webHidden/>
              </w:rPr>
              <w:instrText xml:space="preserve"> PAGEREF _Toc510506562 \h </w:instrText>
            </w:r>
            <w:r w:rsidR="005073BB">
              <w:rPr>
                <w:noProof/>
                <w:webHidden/>
              </w:rPr>
            </w:r>
            <w:r w:rsidR="005073BB">
              <w:rPr>
                <w:noProof/>
                <w:webHidden/>
              </w:rPr>
              <w:fldChar w:fldCharType="separate"/>
            </w:r>
            <w:r w:rsidR="005073BB">
              <w:rPr>
                <w:noProof/>
                <w:webHidden/>
              </w:rPr>
              <w:t>5</w:t>
            </w:r>
            <w:r w:rsidR="005073BB">
              <w:rPr>
                <w:noProof/>
                <w:webHidden/>
              </w:rPr>
              <w:fldChar w:fldCharType="end"/>
            </w:r>
          </w:hyperlink>
        </w:p>
        <w:p w:rsidR="005073BB" w:rsidRDefault="00EC2DA4">
          <w:pPr>
            <w:pStyle w:val="Obsah1"/>
            <w:rPr>
              <w:rFonts w:eastAsiaTheme="minorEastAsia"/>
              <w:noProof/>
              <w:lang w:eastAsia="cs-CZ"/>
            </w:rPr>
          </w:pPr>
          <w:hyperlink w:anchor="_Toc510506563" w:history="1">
            <w:r w:rsidR="005073BB" w:rsidRPr="00D07E7F">
              <w:rPr>
                <w:rStyle w:val="Hypertextovodkaz"/>
                <w:noProof/>
              </w:rPr>
              <w:t>12.</w:t>
            </w:r>
            <w:r w:rsidR="005073BB">
              <w:rPr>
                <w:rFonts w:eastAsiaTheme="minorEastAsia"/>
                <w:noProof/>
                <w:lang w:eastAsia="cs-CZ"/>
              </w:rPr>
              <w:tab/>
            </w:r>
            <w:r w:rsidR="005073BB" w:rsidRPr="00D07E7F">
              <w:rPr>
                <w:rStyle w:val="Hypertextovodkaz"/>
                <w:noProof/>
              </w:rPr>
              <w:t>BEZPEČNOSTNÍ PRVKY</w:t>
            </w:r>
            <w:r w:rsidR="005073BB">
              <w:rPr>
                <w:noProof/>
                <w:webHidden/>
              </w:rPr>
              <w:tab/>
            </w:r>
            <w:r w:rsidR="005073BB">
              <w:rPr>
                <w:noProof/>
                <w:webHidden/>
              </w:rPr>
              <w:fldChar w:fldCharType="begin"/>
            </w:r>
            <w:r w:rsidR="005073BB">
              <w:rPr>
                <w:noProof/>
                <w:webHidden/>
              </w:rPr>
              <w:instrText xml:space="preserve"> PAGEREF _Toc510506563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4" w:history="1">
            <w:r w:rsidR="005073BB" w:rsidRPr="00D07E7F">
              <w:rPr>
                <w:rStyle w:val="Hypertextovodkaz"/>
                <w:noProof/>
              </w:rPr>
              <w:t>12.1.</w:t>
            </w:r>
            <w:r w:rsidR="005073BB">
              <w:rPr>
                <w:rFonts w:eastAsiaTheme="minorEastAsia"/>
                <w:noProof/>
                <w:lang w:eastAsia="cs-CZ"/>
              </w:rPr>
              <w:tab/>
            </w:r>
            <w:r w:rsidR="005073BB" w:rsidRPr="00D07E7F">
              <w:rPr>
                <w:rStyle w:val="Hypertextovodkaz"/>
                <w:noProof/>
              </w:rPr>
              <w:t>Teplotní alarm</w:t>
            </w:r>
            <w:r w:rsidR="005073BB">
              <w:rPr>
                <w:noProof/>
                <w:webHidden/>
              </w:rPr>
              <w:tab/>
            </w:r>
            <w:r w:rsidR="005073BB">
              <w:rPr>
                <w:noProof/>
                <w:webHidden/>
              </w:rPr>
              <w:fldChar w:fldCharType="begin"/>
            </w:r>
            <w:r w:rsidR="005073BB">
              <w:rPr>
                <w:noProof/>
                <w:webHidden/>
              </w:rPr>
              <w:instrText xml:space="preserve"> PAGEREF _Toc510506564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5" w:history="1">
            <w:r w:rsidR="005073BB" w:rsidRPr="00D07E7F">
              <w:rPr>
                <w:rStyle w:val="Hypertextovodkaz"/>
                <w:noProof/>
              </w:rPr>
              <w:t>12.2.</w:t>
            </w:r>
            <w:r w:rsidR="005073BB">
              <w:rPr>
                <w:rFonts w:eastAsiaTheme="minorEastAsia"/>
                <w:noProof/>
                <w:lang w:eastAsia="cs-CZ"/>
              </w:rPr>
              <w:tab/>
            </w:r>
            <w:r w:rsidR="005073BB" w:rsidRPr="00D07E7F">
              <w:rPr>
                <w:rStyle w:val="Hypertextovodkaz"/>
                <w:noProof/>
              </w:rPr>
              <w:t>Bezpečnostní termostat</w:t>
            </w:r>
            <w:r w:rsidR="005073BB">
              <w:rPr>
                <w:noProof/>
                <w:webHidden/>
              </w:rPr>
              <w:tab/>
            </w:r>
            <w:r w:rsidR="005073BB">
              <w:rPr>
                <w:noProof/>
                <w:webHidden/>
              </w:rPr>
              <w:fldChar w:fldCharType="begin"/>
            </w:r>
            <w:r w:rsidR="005073BB">
              <w:rPr>
                <w:noProof/>
                <w:webHidden/>
              </w:rPr>
              <w:instrText xml:space="preserve"> PAGEREF _Toc510506565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6" w:history="1">
            <w:r w:rsidR="005073BB" w:rsidRPr="00D07E7F">
              <w:rPr>
                <w:rStyle w:val="Hypertextovodkaz"/>
                <w:noProof/>
              </w:rPr>
              <w:t>12.3.</w:t>
            </w:r>
            <w:r w:rsidR="005073BB">
              <w:rPr>
                <w:rFonts w:eastAsiaTheme="minorEastAsia"/>
                <w:noProof/>
                <w:lang w:eastAsia="cs-CZ"/>
              </w:rPr>
              <w:tab/>
            </w:r>
            <w:r w:rsidR="005073BB" w:rsidRPr="00D07E7F">
              <w:rPr>
                <w:rStyle w:val="Hypertextovodkaz"/>
                <w:noProof/>
              </w:rPr>
              <w:t>Automatická kontrola čidla</w:t>
            </w:r>
            <w:r w:rsidR="005073BB">
              <w:rPr>
                <w:noProof/>
                <w:webHidden/>
              </w:rPr>
              <w:tab/>
            </w:r>
            <w:r w:rsidR="005073BB">
              <w:rPr>
                <w:noProof/>
                <w:webHidden/>
              </w:rPr>
              <w:fldChar w:fldCharType="begin"/>
            </w:r>
            <w:r w:rsidR="005073BB">
              <w:rPr>
                <w:noProof/>
                <w:webHidden/>
              </w:rPr>
              <w:instrText xml:space="preserve"> PAGEREF _Toc510506566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7" w:history="1">
            <w:r w:rsidR="005073BB" w:rsidRPr="00D07E7F">
              <w:rPr>
                <w:rStyle w:val="Hypertextovodkaz"/>
                <w:noProof/>
              </w:rPr>
              <w:t>12.4.</w:t>
            </w:r>
            <w:r w:rsidR="005073BB">
              <w:rPr>
                <w:rFonts w:eastAsiaTheme="minorEastAsia"/>
                <w:noProof/>
                <w:lang w:eastAsia="cs-CZ"/>
              </w:rPr>
              <w:tab/>
            </w:r>
            <w:r w:rsidR="005073BB" w:rsidRPr="00D07E7F">
              <w:rPr>
                <w:rStyle w:val="Hypertextovodkaz"/>
                <w:noProof/>
              </w:rPr>
              <w:t>Zabezpečení proti přehřátí v kotli pomocí čidla Termik</w:t>
            </w:r>
            <w:r w:rsidR="005073BB">
              <w:rPr>
                <w:noProof/>
                <w:webHidden/>
              </w:rPr>
              <w:tab/>
            </w:r>
            <w:r w:rsidR="005073BB">
              <w:rPr>
                <w:noProof/>
                <w:webHidden/>
              </w:rPr>
              <w:fldChar w:fldCharType="begin"/>
            </w:r>
            <w:r w:rsidR="005073BB">
              <w:rPr>
                <w:noProof/>
                <w:webHidden/>
              </w:rPr>
              <w:instrText xml:space="preserve"> PAGEREF _Toc510506567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8" w:history="1">
            <w:r w:rsidR="005073BB" w:rsidRPr="00D07E7F">
              <w:rPr>
                <w:rStyle w:val="Hypertextovodkaz"/>
                <w:noProof/>
              </w:rPr>
              <w:t>12.5.</w:t>
            </w:r>
            <w:r w:rsidR="005073BB">
              <w:rPr>
                <w:rFonts w:eastAsiaTheme="minorEastAsia"/>
                <w:noProof/>
                <w:lang w:eastAsia="cs-CZ"/>
              </w:rPr>
              <w:tab/>
            </w:r>
            <w:r w:rsidR="005073BB" w:rsidRPr="00D07E7F">
              <w:rPr>
                <w:rStyle w:val="Hypertextovodkaz"/>
                <w:noProof/>
              </w:rPr>
              <w:t>Zabezpečení proti přehřátí v kotli</w:t>
            </w:r>
            <w:r w:rsidR="005073BB">
              <w:rPr>
                <w:noProof/>
                <w:webHidden/>
              </w:rPr>
              <w:tab/>
            </w:r>
            <w:r w:rsidR="005073BB">
              <w:rPr>
                <w:noProof/>
                <w:webHidden/>
              </w:rPr>
              <w:fldChar w:fldCharType="begin"/>
            </w:r>
            <w:r w:rsidR="005073BB">
              <w:rPr>
                <w:noProof/>
                <w:webHidden/>
              </w:rPr>
              <w:instrText xml:space="preserve"> PAGEREF _Toc510506568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69" w:history="1">
            <w:r w:rsidR="005073BB" w:rsidRPr="00D07E7F">
              <w:rPr>
                <w:rStyle w:val="Hypertextovodkaz"/>
                <w:noProof/>
              </w:rPr>
              <w:t>12.6.</w:t>
            </w:r>
            <w:r w:rsidR="005073BB">
              <w:rPr>
                <w:rFonts w:eastAsiaTheme="minorEastAsia"/>
                <w:noProof/>
                <w:lang w:eastAsia="cs-CZ"/>
              </w:rPr>
              <w:tab/>
            </w:r>
            <w:r w:rsidR="005073BB" w:rsidRPr="00D07E7F">
              <w:rPr>
                <w:rStyle w:val="Hypertextovodkaz"/>
                <w:noProof/>
              </w:rPr>
              <w:t>Zabezpečení podavače paliva</w:t>
            </w:r>
            <w:r w:rsidR="005073BB">
              <w:rPr>
                <w:noProof/>
                <w:webHidden/>
              </w:rPr>
              <w:tab/>
            </w:r>
            <w:r w:rsidR="005073BB">
              <w:rPr>
                <w:noProof/>
                <w:webHidden/>
              </w:rPr>
              <w:fldChar w:fldCharType="begin"/>
            </w:r>
            <w:r w:rsidR="005073BB">
              <w:rPr>
                <w:noProof/>
                <w:webHidden/>
              </w:rPr>
              <w:instrText xml:space="preserve"> PAGEREF _Toc510506569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2"/>
            <w:tabs>
              <w:tab w:val="left" w:pos="1100"/>
              <w:tab w:val="right" w:leader="dot" w:pos="10456"/>
            </w:tabs>
            <w:rPr>
              <w:rFonts w:eastAsiaTheme="minorEastAsia"/>
              <w:noProof/>
              <w:lang w:eastAsia="cs-CZ"/>
            </w:rPr>
          </w:pPr>
          <w:hyperlink w:anchor="_Toc510506570" w:history="1">
            <w:r w:rsidR="005073BB" w:rsidRPr="00D07E7F">
              <w:rPr>
                <w:rStyle w:val="Hypertextovodkaz"/>
                <w:noProof/>
              </w:rPr>
              <w:t>12.7.</w:t>
            </w:r>
            <w:r w:rsidR="005073BB">
              <w:rPr>
                <w:rFonts w:eastAsiaTheme="minorEastAsia"/>
                <w:noProof/>
                <w:lang w:eastAsia="cs-CZ"/>
              </w:rPr>
              <w:tab/>
            </w:r>
            <w:r w:rsidR="005073BB" w:rsidRPr="00D07E7F">
              <w:rPr>
                <w:rStyle w:val="Hypertextovodkaz"/>
                <w:noProof/>
              </w:rPr>
              <w:t>Pojistka</w:t>
            </w:r>
            <w:r w:rsidR="005073BB">
              <w:rPr>
                <w:noProof/>
                <w:webHidden/>
              </w:rPr>
              <w:tab/>
            </w:r>
            <w:r w:rsidR="005073BB">
              <w:rPr>
                <w:noProof/>
                <w:webHidden/>
              </w:rPr>
              <w:fldChar w:fldCharType="begin"/>
            </w:r>
            <w:r w:rsidR="005073BB">
              <w:rPr>
                <w:noProof/>
                <w:webHidden/>
              </w:rPr>
              <w:instrText xml:space="preserve"> PAGEREF _Toc510506570 \h </w:instrText>
            </w:r>
            <w:r w:rsidR="005073BB">
              <w:rPr>
                <w:noProof/>
                <w:webHidden/>
              </w:rPr>
            </w:r>
            <w:r w:rsidR="005073BB">
              <w:rPr>
                <w:noProof/>
                <w:webHidden/>
              </w:rPr>
              <w:fldChar w:fldCharType="separate"/>
            </w:r>
            <w:r w:rsidR="005073BB">
              <w:rPr>
                <w:noProof/>
                <w:webHidden/>
              </w:rPr>
              <w:t>6</w:t>
            </w:r>
            <w:r w:rsidR="005073BB">
              <w:rPr>
                <w:noProof/>
                <w:webHidden/>
              </w:rPr>
              <w:fldChar w:fldCharType="end"/>
            </w:r>
          </w:hyperlink>
        </w:p>
        <w:p w:rsidR="005073BB" w:rsidRDefault="00EC2DA4">
          <w:pPr>
            <w:pStyle w:val="Obsah1"/>
            <w:rPr>
              <w:rFonts w:eastAsiaTheme="minorEastAsia"/>
              <w:noProof/>
              <w:lang w:eastAsia="cs-CZ"/>
            </w:rPr>
          </w:pPr>
          <w:hyperlink w:anchor="_Toc510506571" w:history="1">
            <w:r w:rsidR="005073BB" w:rsidRPr="00D07E7F">
              <w:rPr>
                <w:rStyle w:val="Hypertextovodkaz"/>
                <w:noProof/>
              </w:rPr>
              <w:t>13.</w:t>
            </w:r>
            <w:r w:rsidR="005073BB">
              <w:rPr>
                <w:rFonts w:eastAsiaTheme="minorEastAsia"/>
                <w:noProof/>
                <w:lang w:eastAsia="cs-CZ"/>
              </w:rPr>
              <w:tab/>
            </w:r>
            <w:r w:rsidR="005073BB" w:rsidRPr="00D07E7F">
              <w:rPr>
                <w:rStyle w:val="Hypertextovodkaz"/>
                <w:noProof/>
              </w:rPr>
              <w:t>NÁHRADNÍ DÍLY H815-C</w:t>
            </w:r>
            <w:r w:rsidR="005073BB">
              <w:rPr>
                <w:noProof/>
                <w:webHidden/>
              </w:rPr>
              <w:tab/>
            </w:r>
            <w:r w:rsidR="005073BB">
              <w:rPr>
                <w:noProof/>
                <w:webHidden/>
              </w:rPr>
              <w:fldChar w:fldCharType="begin"/>
            </w:r>
            <w:r w:rsidR="005073BB">
              <w:rPr>
                <w:noProof/>
                <w:webHidden/>
              </w:rPr>
              <w:instrText xml:space="preserve"> PAGEREF _Toc510506571 \h </w:instrText>
            </w:r>
            <w:r w:rsidR="005073BB">
              <w:rPr>
                <w:noProof/>
                <w:webHidden/>
              </w:rPr>
            </w:r>
            <w:r w:rsidR="005073BB">
              <w:rPr>
                <w:noProof/>
                <w:webHidden/>
              </w:rPr>
              <w:fldChar w:fldCharType="separate"/>
            </w:r>
            <w:r w:rsidR="005073BB">
              <w:rPr>
                <w:noProof/>
                <w:webHidden/>
              </w:rPr>
              <w:t>7</w:t>
            </w:r>
            <w:r w:rsidR="005073BB">
              <w:rPr>
                <w:noProof/>
                <w:webHidden/>
              </w:rPr>
              <w:fldChar w:fldCharType="end"/>
            </w:r>
          </w:hyperlink>
        </w:p>
        <w:p w:rsidR="005073BB" w:rsidRDefault="00EC2DA4">
          <w:pPr>
            <w:pStyle w:val="Obsah1"/>
            <w:rPr>
              <w:rFonts w:eastAsiaTheme="minorEastAsia"/>
              <w:noProof/>
              <w:lang w:eastAsia="cs-CZ"/>
            </w:rPr>
          </w:pPr>
          <w:hyperlink w:anchor="_Toc510506572" w:history="1">
            <w:r w:rsidR="005073BB" w:rsidRPr="00D07E7F">
              <w:rPr>
                <w:rStyle w:val="Hypertextovodkaz"/>
                <w:noProof/>
              </w:rPr>
              <w:t>14.</w:t>
            </w:r>
            <w:r w:rsidR="005073BB">
              <w:rPr>
                <w:rFonts w:eastAsiaTheme="minorEastAsia"/>
                <w:noProof/>
                <w:lang w:eastAsia="cs-CZ"/>
              </w:rPr>
              <w:tab/>
            </w:r>
            <w:r w:rsidR="005073BB" w:rsidRPr="00D07E7F">
              <w:rPr>
                <w:rStyle w:val="Hypertextovodkaz"/>
                <w:noProof/>
              </w:rPr>
              <w:t>NÁHRADNÍ DÍLY H824-C</w:t>
            </w:r>
            <w:r w:rsidR="005073BB">
              <w:rPr>
                <w:noProof/>
                <w:webHidden/>
              </w:rPr>
              <w:tab/>
            </w:r>
            <w:r w:rsidR="005073BB">
              <w:rPr>
                <w:noProof/>
                <w:webHidden/>
              </w:rPr>
              <w:fldChar w:fldCharType="begin"/>
            </w:r>
            <w:r w:rsidR="005073BB">
              <w:rPr>
                <w:noProof/>
                <w:webHidden/>
              </w:rPr>
              <w:instrText xml:space="preserve"> PAGEREF _Toc510506572 \h </w:instrText>
            </w:r>
            <w:r w:rsidR="005073BB">
              <w:rPr>
                <w:noProof/>
                <w:webHidden/>
              </w:rPr>
            </w:r>
            <w:r w:rsidR="005073BB">
              <w:rPr>
                <w:noProof/>
                <w:webHidden/>
              </w:rPr>
              <w:fldChar w:fldCharType="separate"/>
            </w:r>
            <w:r w:rsidR="005073BB">
              <w:rPr>
                <w:noProof/>
                <w:webHidden/>
              </w:rPr>
              <w:t>9</w:t>
            </w:r>
            <w:r w:rsidR="005073BB">
              <w:rPr>
                <w:noProof/>
                <w:webHidden/>
              </w:rPr>
              <w:fldChar w:fldCharType="end"/>
            </w:r>
          </w:hyperlink>
        </w:p>
        <w:p w:rsidR="005073BB" w:rsidRDefault="00EC2DA4">
          <w:pPr>
            <w:pStyle w:val="Obsah1"/>
            <w:rPr>
              <w:rFonts w:eastAsiaTheme="minorEastAsia"/>
              <w:noProof/>
              <w:lang w:eastAsia="cs-CZ"/>
            </w:rPr>
          </w:pPr>
          <w:hyperlink w:anchor="_Toc510506573" w:history="1">
            <w:r w:rsidR="005073BB" w:rsidRPr="00D07E7F">
              <w:rPr>
                <w:rStyle w:val="Hypertextovodkaz"/>
                <w:noProof/>
              </w:rPr>
              <w:t>15.</w:t>
            </w:r>
            <w:r w:rsidR="005073BB">
              <w:rPr>
                <w:rFonts w:eastAsiaTheme="minorEastAsia"/>
                <w:noProof/>
                <w:lang w:eastAsia="cs-CZ"/>
              </w:rPr>
              <w:tab/>
            </w:r>
            <w:r w:rsidR="005073BB" w:rsidRPr="00D07E7F">
              <w:rPr>
                <w:rStyle w:val="Hypertextovodkaz"/>
                <w:noProof/>
              </w:rPr>
              <w:t>NÁHRADNÍ DÍLY H835-C</w:t>
            </w:r>
            <w:r w:rsidR="005073BB">
              <w:rPr>
                <w:noProof/>
                <w:webHidden/>
              </w:rPr>
              <w:tab/>
            </w:r>
            <w:r w:rsidR="005073BB">
              <w:rPr>
                <w:noProof/>
                <w:webHidden/>
              </w:rPr>
              <w:fldChar w:fldCharType="begin"/>
            </w:r>
            <w:r w:rsidR="005073BB">
              <w:rPr>
                <w:noProof/>
                <w:webHidden/>
              </w:rPr>
              <w:instrText xml:space="preserve"> PAGEREF _Toc510506573 \h </w:instrText>
            </w:r>
            <w:r w:rsidR="005073BB">
              <w:rPr>
                <w:noProof/>
                <w:webHidden/>
              </w:rPr>
            </w:r>
            <w:r w:rsidR="005073BB">
              <w:rPr>
                <w:noProof/>
                <w:webHidden/>
              </w:rPr>
              <w:fldChar w:fldCharType="separate"/>
            </w:r>
            <w:r w:rsidR="005073BB">
              <w:rPr>
                <w:noProof/>
                <w:webHidden/>
              </w:rPr>
              <w:t>12</w:t>
            </w:r>
            <w:r w:rsidR="005073BB">
              <w:rPr>
                <w:noProof/>
                <w:webHidden/>
              </w:rPr>
              <w:fldChar w:fldCharType="end"/>
            </w:r>
          </w:hyperlink>
        </w:p>
        <w:p w:rsidR="005073BB" w:rsidRDefault="00EC2DA4">
          <w:pPr>
            <w:pStyle w:val="Obsah1"/>
            <w:rPr>
              <w:rFonts w:eastAsiaTheme="minorEastAsia"/>
              <w:noProof/>
              <w:lang w:eastAsia="cs-CZ"/>
            </w:rPr>
          </w:pPr>
          <w:hyperlink w:anchor="_Toc510506574" w:history="1">
            <w:r w:rsidR="005073BB" w:rsidRPr="00D07E7F">
              <w:rPr>
                <w:rStyle w:val="Hypertextovodkaz"/>
                <w:noProof/>
              </w:rPr>
              <w:t>16.</w:t>
            </w:r>
            <w:r w:rsidR="005073BB">
              <w:rPr>
                <w:rFonts w:eastAsiaTheme="minorEastAsia"/>
                <w:noProof/>
                <w:lang w:eastAsia="cs-CZ"/>
              </w:rPr>
              <w:tab/>
            </w:r>
            <w:r w:rsidR="005073BB" w:rsidRPr="00D07E7F">
              <w:rPr>
                <w:rStyle w:val="Hypertextovodkaz"/>
                <w:noProof/>
              </w:rPr>
              <w:t>NÁHRADNÍ DÍLY H845-C</w:t>
            </w:r>
            <w:r w:rsidR="005073BB">
              <w:rPr>
                <w:noProof/>
                <w:webHidden/>
              </w:rPr>
              <w:tab/>
            </w:r>
            <w:r w:rsidR="005073BB">
              <w:rPr>
                <w:noProof/>
                <w:webHidden/>
              </w:rPr>
              <w:fldChar w:fldCharType="begin"/>
            </w:r>
            <w:r w:rsidR="005073BB">
              <w:rPr>
                <w:noProof/>
                <w:webHidden/>
              </w:rPr>
              <w:instrText xml:space="preserve"> PAGEREF _Toc510506574 \h </w:instrText>
            </w:r>
            <w:r w:rsidR="005073BB">
              <w:rPr>
                <w:noProof/>
                <w:webHidden/>
              </w:rPr>
            </w:r>
            <w:r w:rsidR="005073BB">
              <w:rPr>
                <w:noProof/>
                <w:webHidden/>
              </w:rPr>
              <w:fldChar w:fldCharType="separate"/>
            </w:r>
            <w:r w:rsidR="005073BB">
              <w:rPr>
                <w:noProof/>
                <w:webHidden/>
              </w:rPr>
              <w:t>14</w:t>
            </w:r>
            <w:r w:rsidR="005073BB">
              <w:rPr>
                <w:noProof/>
                <w:webHidden/>
              </w:rPr>
              <w:fldChar w:fldCharType="end"/>
            </w:r>
          </w:hyperlink>
        </w:p>
        <w:p w:rsidR="005073BB" w:rsidRDefault="00EC2DA4">
          <w:pPr>
            <w:pStyle w:val="Obsah1"/>
            <w:rPr>
              <w:rFonts w:eastAsiaTheme="minorEastAsia"/>
              <w:noProof/>
              <w:lang w:eastAsia="cs-CZ"/>
            </w:rPr>
          </w:pPr>
          <w:hyperlink w:anchor="_Toc510506575" w:history="1">
            <w:r w:rsidR="005073BB" w:rsidRPr="00D07E7F">
              <w:rPr>
                <w:rStyle w:val="Hypertextovodkaz"/>
                <w:noProof/>
              </w:rPr>
              <w:t>17.</w:t>
            </w:r>
            <w:r w:rsidR="005073BB">
              <w:rPr>
                <w:rFonts w:eastAsiaTheme="minorEastAsia"/>
                <w:noProof/>
                <w:lang w:eastAsia="cs-CZ"/>
              </w:rPr>
              <w:tab/>
            </w:r>
            <w:r w:rsidR="005073BB" w:rsidRPr="00D07E7F">
              <w:rPr>
                <w:rStyle w:val="Hypertextovodkaz"/>
                <w:noProof/>
              </w:rPr>
              <w:t>ROSENÍ A DEHTOVÁNÍ KOTLE</w:t>
            </w:r>
            <w:r w:rsidR="005073BB">
              <w:rPr>
                <w:noProof/>
                <w:webHidden/>
              </w:rPr>
              <w:tab/>
            </w:r>
            <w:r w:rsidR="005073BB">
              <w:rPr>
                <w:noProof/>
                <w:webHidden/>
              </w:rPr>
              <w:fldChar w:fldCharType="begin"/>
            </w:r>
            <w:r w:rsidR="005073BB">
              <w:rPr>
                <w:noProof/>
                <w:webHidden/>
              </w:rPr>
              <w:instrText xml:space="preserve"> PAGEREF _Toc510506575 \h </w:instrText>
            </w:r>
            <w:r w:rsidR="005073BB">
              <w:rPr>
                <w:noProof/>
                <w:webHidden/>
              </w:rPr>
            </w:r>
            <w:r w:rsidR="005073BB">
              <w:rPr>
                <w:noProof/>
                <w:webHidden/>
              </w:rPr>
              <w:fldChar w:fldCharType="separate"/>
            </w:r>
            <w:r w:rsidR="005073BB">
              <w:rPr>
                <w:noProof/>
                <w:webHidden/>
              </w:rPr>
              <w:t>16</w:t>
            </w:r>
            <w:r w:rsidR="005073BB">
              <w:rPr>
                <w:noProof/>
                <w:webHidden/>
              </w:rPr>
              <w:fldChar w:fldCharType="end"/>
            </w:r>
          </w:hyperlink>
        </w:p>
        <w:p w:rsidR="005073BB" w:rsidRDefault="00EC2DA4">
          <w:pPr>
            <w:pStyle w:val="Obsah1"/>
            <w:rPr>
              <w:rFonts w:eastAsiaTheme="minorEastAsia"/>
              <w:noProof/>
              <w:lang w:eastAsia="cs-CZ"/>
            </w:rPr>
          </w:pPr>
          <w:hyperlink w:anchor="_Toc510506576" w:history="1">
            <w:r w:rsidR="005073BB" w:rsidRPr="00D07E7F">
              <w:rPr>
                <w:rStyle w:val="Hypertextovodkaz"/>
                <w:noProof/>
              </w:rPr>
              <w:t>18.</w:t>
            </w:r>
            <w:r w:rsidR="005073BB">
              <w:rPr>
                <w:rFonts w:eastAsiaTheme="minorEastAsia"/>
                <w:noProof/>
                <w:lang w:eastAsia="cs-CZ"/>
              </w:rPr>
              <w:tab/>
            </w:r>
            <w:r w:rsidR="005073BB" w:rsidRPr="00D07E7F">
              <w:rPr>
                <w:rStyle w:val="Hypertextovodkaz"/>
                <w:noProof/>
              </w:rPr>
              <w:t>ANALÝZA RIZIK</w:t>
            </w:r>
            <w:r w:rsidR="005073BB">
              <w:rPr>
                <w:noProof/>
                <w:webHidden/>
              </w:rPr>
              <w:tab/>
            </w:r>
            <w:r w:rsidR="005073BB">
              <w:rPr>
                <w:noProof/>
                <w:webHidden/>
              </w:rPr>
              <w:fldChar w:fldCharType="begin"/>
            </w:r>
            <w:r w:rsidR="005073BB">
              <w:rPr>
                <w:noProof/>
                <w:webHidden/>
              </w:rPr>
              <w:instrText xml:space="preserve"> PAGEREF _Toc510506576 \h </w:instrText>
            </w:r>
            <w:r w:rsidR="005073BB">
              <w:rPr>
                <w:noProof/>
                <w:webHidden/>
              </w:rPr>
            </w:r>
            <w:r w:rsidR="005073BB">
              <w:rPr>
                <w:noProof/>
                <w:webHidden/>
              </w:rPr>
              <w:fldChar w:fldCharType="separate"/>
            </w:r>
            <w:r w:rsidR="005073BB">
              <w:rPr>
                <w:noProof/>
                <w:webHidden/>
              </w:rPr>
              <w:t>16</w:t>
            </w:r>
            <w:r w:rsidR="005073BB">
              <w:rPr>
                <w:noProof/>
                <w:webHidden/>
              </w:rPr>
              <w:fldChar w:fldCharType="end"/>
            </w:r>
          </w:hyperlink>
        </w:p>
        <w:p w:rsidR="005073BB" w:rsidRDefault="00EC2DA4">
          <w:pPr>
            <w:pStyle w:val="Obsah1"/>
            <w:rPr>
              <w:rFonts w:eastAsiaTheme="minorEastAsia"/>
              <w:noProof/>
              <w:lang w:eastAsia="cs-CZ"/>
            </w:rPr>
          </w:pPr>
          <w:hyperlink w:anchor="_Toc510506577" w:history="1">
            <w:r w:rsidR="005073BB" w:rsidRPr="00D07E7F">
              <w:rPr>
                <w:rStyle w:val="Hypertextovodkaz"/>
                <w:noProof/>
              </w:rPr>
              <w:t>19.</w:t>
            </w:r>
            <w:r w:rsidR="005073BB">
              <w:rPr>
                <w:rFonts w:eastAsiaTheme="minorEastAsia"/>
                <w:noProof/>
                <w:lang w:eastAsia="cs-CZ"/>
              </w:rPr>
              <w:tab/>
            </w:r>
            <w:r w:rsidR="005073BB" w:rsidRPr="00D07E7F">
              <w:rPr>
                <w:rStyle w:val="Hypertextovodkaz"/>
                <w:noProof/>
              </w:rPr>
              <w:t>ENERGETICKÉ ÚČINNOSTI</w:t>
            </w:r>
            <w:r w:rsidR="005073BB">
              <w:rPr>
                <w:noProof/>
                <w:webHidden/>
              </w:rPr>
              <w:tab/>
            </w:r>
            <w:r w:rsidR="005073BB">
              <w:rPr>
                <w:noProof/>
                <w:webHidden/>
              </w:rPr>
              <w:fldChar w:fldCharType="begin"/>
            </w:r>
            <w:r w:rsidR="005073BB">
              <w:rPr>
                <w:noProof/>
                <w:webHidden/>
              </w:rPr>
              <w:instrText xml:space="preserve"> PAGEREF _Toc510506577 \h </w:instrText>
            </w:r>
            <w:r w:rsidR="005073BB">
              <w:rPr>
                <w:noProof/>
                <w:webHidden/>
              </w:rPr>
            </w:r>
            <w:r w:rsidR="005073BB">
              <w:rPr>
                <w:noProof/>
                <w:webHidden/>
              </w:rPr>
              <w:fldChar w:fldCharType="separate"/>
            </w:r>
            <w:r w:rsidR="005073BB">
              <w:rPr>
                <w:noProof/>
                <w:webHidden/>
              </w:rPr>
              <w:t>18</w:t>
            </w:r>
            <w:r w:rsidR="005073BB">
              <w:rPr>
                <w:noProof/>
                <w:webHidden/>
              </w:rPr>
              <w:fldChar w:fldCharType="end"/>
            </w:r>
          </w:hyperlink>
        </w:p>
        <w:p w:rsidR="005073BB" w:rsidRDefault="00EC2DA4">
          <w:pPr>
            <w:pStyle w:val="Obsah1"/>
            <w:rPr>
              <w:rFonts w:eastAsiaTheme="minorEastAsia"/>
              <w:noProof/>
              <w:lang w:eastAsia="cs-CZ"/>
            </w:rPr>
          </w:pPr>
          <w:hyperlink w:anchor="_Toc510506578" w:history="1">
            <w:r w:rsidR="005073BB" w:rsidRPr="00D07E7F">
              <w:rPr>
                <w:rStyle w:val="Hypertextovodkaz"/>
                <w:noProof/>
              </w:rPr>
              <w:t>20.</w:t>
            </w:r>
            <w:r w:rsidR="005073BB">
              <w:rPr>
                <w:rFonts w:eastAsiaTheme="minorEastAsia"/>
                <w:noProof/>
                <w:lang w:eastAsia="cs-CZ"/>
              </w:rPr>
              <w:tab/>
            </w:r>
            <w:r w:rsidR="005073BB" w:rsidRPr="00D07E7F">
              <w:rPr>
                <w:rStyle w:val="Hypertextovodkaz"/>
                <w:noProof/>
              </w:rPr>
              <w:t>IDENTIFIKAČNÍ KARTY</w:t>
            </w:r>
            <w:r w:rsidR="005073BB">
              <w:rPr>
                <w:noProof/>
                <w:webHidden/>
              </w:rPr>
              <w:tab/>
            </w:r>
            <w:r w:rsidR="005073BB">
              <w:rPr>
                <w:noProof/>
                <w:webHidden/>
              </w:rPr>
              <w:fldChar w:fldCharType="begin"/>
            </w:r>
            <w:r w:rsidR="005073BB">
              <w:rPr>
                <w:noProof/>
                <w:webHidden/>
              </w:rPr>
              <w:instrText xml:space="preserve"> PAGEREF _Toc510506578 \h </w:instrText>
            </w:r>
            <w:r w:rsidR="005073BB">
              <w:rPr>
                <w:noProof/>
                <w:webHidden/>
              </w:rPr>
            </w:r>
            <w:r w:rsidR="005073BB">
              <w:rPr>
                <w:noProof/>
                <w:webHidden/>
              </w:rPr>
              <w:fldChar w:fldCharType="separate"/>
            </w:r>
            <w:r w:rsidR="005073BB">
              <w:rPr>
                <w:noProof/>
                <w:webHidden/>
              </w:rPr>
              <w:t>19</w:t>
            </w:r>
            <w:r w:rsidR="005073BB">
              <w:rPr>
                <w:noProof/>
                <w:webHidden/>
              </w:rPr>
              <w:fldChar w:fldCharType="end"/>
            </w:r>
          </w:hyperlink>
        </w:p>
        <w:p w:rsidR="005073BB" w:rsidRDefault="00EC2DA4">
          <w:pPr>
            <w:pStyle w:val="Obsah1"/>
            <w:rPr>
              <w:rFonts w:eastAsiaTheme="minorEastAsia"/>
              <w:noProof/>
              <w:lang w:eastAsia="cs-CZ"/>
            </w:rPr>
          </w:pPr>
          <w:hyperlink w:anchor="_Toc510506579" w:history="1">
            <w:r w:rsidR="005073BB" w:rsidRPr="00D07E7F">
              <w:rPr>
                <w:rStyle w:val="Hypertextovodkaz"/>
                <w:noProof/>
              </w:rPr>
              <w:t>21.</w:t>
            </w:r>
            <w:r w:rsidR="005073BB">
              <w:rPr>
                <w:rFonts w:eastAsiaTheme="minorEastAsia"/>
                <w:noProof/>
                <w:lang w:eastAsia="cs-CZ"/>
              </w:rPr>
              <w:tab/>
            </w:r>
            <w:r w:rsidR="005073BB" w:rsidRPr="00D07E7F">
              <w:rPr>
                <w:rStyle w:val="Hypertextovodkaz"/>
                <w:noProof/>
              </w:rPr>
              <w:t>ZÁRUČNÍ PODMÍNKY, OBECNÉ POKYNY</w:t>
            </w:r>
            <w:r w:rsidR="005073BB">
              <w:rPr>
                <w:noProof/>
                <w:webHidden/>
              </w:rPr>
              <w:tab/>
            </w:r>
            <w:r w:rsidR="005073BB">
              <w:rPr>
                <w:noProof/>
                <w:webHidden/>
              </w:rPr>
              <w:fldChar w:fldCharType="begin"/>
            </w:r>
            <w:r w:rsidR="005073BB">
              <w:rPr>
                <w:noProof/>
                <w:webHidden/>
              </w:rPr>
              <w:instrText xml:space="preserve"> PAGEREF _Toc510506579 \h </w:instrText>
            </w:r>
            <w:r w:rsidR="005073BB">
              <w:rPr>
                <w:noProof/>
                <w:webHidden/>
              </w:rPr>
            </w:r>
            <w:r w:rsidR="005073BB">
              <w:rPr>
                <w:noProof/>
                <w:webHidden/>
              </w:rPr>
              <w:fldChar w:fldCharType="separate"/>
            </w:r>
            <w:r w:rsidR="005073BB">
              <w:rPr>
                <w:noProof/>
                <w:webHidden/>
              </w:rPr>
              <w:t>23</w:t>
            </w:r>
            <w:r w:rsidR="005073BB">
              <w:rPr>
                <w:noProof/>
                <w:webHidden/>
              </w:rPr>
              <w:fldChar w:fldCharType="end"/>
            </w:r>
          </w:hyperlink>
        </w:p>
        <w:p w:rsidR="005073BB" w:rsidRDefault="00EC2DA4">
          <w:pPr>
            <w:pStyle w:val="Obsah1"/>
            <w:rPr>
              <w:rFonts w:eastAsiaTheme="minorEastAsia"/>
              <w:noProof/>
              <w:lang w:eastAsia="cs-CZ"/>
            </w:rPr>
          </w:pPr>
          <w:hyperlink w:anchor="_Toc510506580" w:history="1">
            <w:r w:rsidR="005073BB" w:rsidRPr="00D07E7F">
              <w:rPr>
                <w:rStyle w:val="Hypertextovodkaz"/>
                <w:noProof/>
              </w:rPr>
              <w:t>22.</w:t>
            </w:r>
            <w:r w:rsidR="005073BB">
              <w:rPr>
                <w:rFonts w:eastAsiaTheme="minorEastAsia"/>
                <w:noProof/>
                <w:lang w:eastAsia="cs-CZ"/>
              </w:rPr>
              <w:tab/>
            </w:r>
            <w:r w:rsidR="005073BB" w:rsidRPr="00D07E7F">
              <w:rPr>
                <w:rStyle w:val="Hypertextovodkaz"/>
                <w:noProof/>
              </w:rPr>
              <w:t>PLATNÉ NORMY A PŘEDPISY</w:t>
            </w:r>
            <w:r w:rsidR="005073BB">
              <w:rPr>
                <w:noProof/>
                <w:webHidden/>
              </w:rPr>
              <w:tab/>
            </w:r>
            <w:r w:rsidR="005073BB">
              <w:rPr>
                <w:noProof/>
                <w:webHidden/>
              </w:rPr>
              <w:fldChar w:fldCharType="begin"/>
            </w:r>
            <w:r w:rsidR="005073BB">
              <w:rPr>
                <w:noProof/>
                <w:webHidden/>
              </w:rPr>
              <w:instrText xml:space="preserve"> PAGEREF _Toc510506580 \h </w:instrText>
            </w:r>
            <w:r w:rsidR="005073BB">
              <w:rPr>
                <w:noProof/>
                <w:webHidden/>
              </w:rPr>
            </w:r>
            <w:r w:rsidR="005073BB">
              <w:rPr>
                <w:noProof/>
                <w:webHidden/>
              </w:rPr>
              <w:fldChar w:fldCharType="separate"/>
            </w:r>
            <w:r w:rsidR="005073BB">
              <w:rPr>
                <w:noProof/>
                <w:webHidden/>
              </w:rPr>
              <w:t>24</w:t>
            </w:r>
            <w:r w:rsidR="005073BB">
              <w:rPr>
                <w:noProof/>
                <w:webHidden/>
              </w:rPr>
              <w:fldChar w:fldCharType="end"/>
            </w:r>
          </w:hyperlink>
        </w:p>
        <w:p w:rsidR="005073BB" w:rsidRDefault="00EC2DA4">
          <w:pPr>
            <w:pStyle w:val="Obsah1"/>
            <w:rPr>
              <w:rFonts w:eastAsiaTheme="minorEastAsia"/>
              <w:noProof/>
              <w:lang w:eastAsia="cs-CZ"/>
            </w:rPr>
          </w:pPr>
          <w:hyperlink w:anchor="_Toc510506581" w:history="1">
            <w:r w:rsidR="005073BB" w:rsidRPr="00D07E7F">
              <w:rPr>
                <w:rStyle w:val="Hypertextovodkaz"/>
                <w:noProof/>
              </w:rPr>
              <w:t>23.</w:t>
            </w:r>
            <w:r w:rsidR="005073BB">
              <w:rPr>
                <w:rFonts w:eastAsiaTheme="minorEastAsia"/>
                <w:noProof/>
                <w:lang w:eastAsia="cs-CZ"/>
              </w:rPr>
              <w:tab/>
            </w:r>
            <w:r w:rsidR="005073BB" w:rsidRPr="00D07E7F">
              <w:rPr>
                <w:rStyle w:val="Hypertextovodkaz"/>
                <w:noProof/>
              </w:rPr>
              <w:t>ZÁRUČNÍ LIST</w:t>
            </w:r>
            <w:r w:rsidR="005073BB">
              <w:rPr>
                <w:noProof/>
                <w:webHidden/>
              </w:rPr>
              <w:tab/>
            </w:r>
            <w:r w:rsidR="005073BB">
              <w:rPr>
                <w:noProof/>
                <w:webHidden/>
              </w:rPr>
              <w:fldChar w:fldCharType="begin"/>
            </w:r>
            <w:r w:rsidR="005073BB">
              <w:rPr>
                <w:noProof/>
                <w:webHidden/>
              </w:rPr>
              <w:instrText xml:space="preserve"> PAGEREF _Toc510506581 \h </w:instrText>
            </w:r>
            <w:r w:rsidR="005073BB">
              <w:rPr>
                <w:noProof/>
                <w:webHidden/>
              </w:rPr>
            </w:r>
            <w:r w:rsidR="005073BB">
              <w:rPr>
                <w:noProof/>
                <w:webHidden/>
              </w:rPr>
              <w:fldChar w:fldCharType="separate"/>
            </w:r>
            <w:r w:rsidR="005073BB">
              <w:rPr>
                <w:noProof/>
                <w:webHidden/>
              </w:rPr>
              <w:t>25</w:t>
            </w:r>
            <w:r w:rsidR="005073BB">
              <w:rPr>
                <w:noProof/>
                <w:webHidden/>
              </w:rPr>
              <w:fldChar w:fldCharType="end"/>
            </w:r>
          </w:hyperlink>
        </w:p>
        <w:p w:rsidR="005073BB" w:rsidRDefault="00EC2DA4">
          <w:pPr>
            <w:pStyle w:val="Obsah2"/>
            <w:tabs>
              <w:tab w:val="right" w:leader="dot" w:pos="10456"/>
            </w:tabs>
            <w:rPr>
              <w:rFonts w:eastAsiaTheme="minorEastAsia"/>
              <w:noProof/>
              <w:lang w:eastAsia="cs-CZ"/>
            </w:rPr>
          </w:pPr>
          <w:hyperlink w:anchor="_Toc510506582" w:history="1">
            <w:r w:rsidR="005073BB" w:rsidRPr="00D07E7F">
              <w:rPr>
                <w:rStyle w:val="Hypertextovodkaz"/>
                <w:noProof/>
              </w:rPr>
              <w:t>Pokyny k reklamačnímu řízení:</w:t>
            </w:r>
            <w:r w:rsidR="005073BB">
              <w:rPr>
                <w:noProof/>
                <w:webHidden/>
              </w:rPr>
              <w:tab/>
            </w:r>
            <w:r w:rsidR="005073BB">
              <w:rPr>
                <w:noProof/>
                <w:webHidden/>
              </w:rPr>
              <w:fldChar w:fldCharType="begin"/>
            </w:r>
            <w:r w:rsidR="005073BB">
              <w:rPr>
                <w:noProof/>
                <w:webHidden/>
              </w:rPr>
              <w:instrText xml:space="preserve"> PAGEREF _Toc510506582 \h </w:instrText>
            </w:r>
            <w:r w:rsidR="005073BB">
              <w:rPr>
                <w:noProof/>
                <w:webHidden/>
              </w:rPr>
            </w:r>
            <w:r w:rsidR="005073BB">
              <w:rPr>
                <w:noProof/>
                <w:webHidden/>
              </w:rPr>
              <w:fldChar w:fldCharType="separate"/>
            </w:r>
            <w:r w:rsidR="005073BB">
              <w:rPr>
                <w:noProof/>
                <w:webHidden/>
              </w:rPr>
              <w:t>25</w:t>
            </w:r>
            <w:r w:rsidR="005073BB">
              <w:rPr>
                <w:noProof/>
                <w:webHidden/>
              </w:rPr>
              <w:fldChar w:fldCharType="end"/>
            </w:r>
          </w:hyperlink>
        </w:p>
        <w:p w:rsidR="005073BB" w:rsidRDefault="00EC2DA4">
          <w:pPr>
            <w:pStyle w:val="Obsah1"/>
            <w:rPr>
              <w:rFonts w:eastAsiaTheme="minorEastAsia"/>
              <w:noProof/>
              <w:lang w:eastAsia="cs-CZ"/>
            </w:rPr>
          </w:pPr>
          <w:hyperlink w:anchor="_Toc510506583" w:history="1">
            <w:r w:rsidR="005073BB" w:rsidRPr="00D07E7F">
              <w:rPr>
                <w:rStyle w:val="Hypertextovodkaz"/>
                <w:rFonts w:ascii="Arial" w:hAnsi="Arial" w:cs="Arial"/>
                <w:noProof/>
              </w:rPr>
              <w:t>Prodloužení záruční doby na těsnost ocelového svařence</w:t>
            </w:r>
            <w:r w:rsidR="005073BB">
              <w:rPr>
                <w:noProof/>
                <w:webHidden/>
              </w:rPr>
              <w:tab/>
            </w:r>
            <w:r w:rsidR="005073BB">
              <w:rPr>
                <w:noProof/>
                <w:webHidden/>
              </w:rPr>
              <w:fldChar w:fldCharType="begin"/>
            </w:r>
            <w:r w:rsidR="005073BB">
              <w:rPr>
                <w:noProof/>
                <w:webHidden/>
              </w:rPr>
              <w:instrText xml:space="preserve"> PAGEREF _Toc510506583 \h </w:instrText>
            </w:r>
            <w:r w:rsidR="005073BB">
              <w:rPr>
                <w:noProof/>
                <w:webHidden/>
              </w:rPr>
            </w:r>
            <w:r w:rsidR="005073BB">
              <w:rPr>
                <w:noProof/>
                <w:webHidden/>
              </w:rPr>
              <w:fldChar w:fldCharType="separate"/>
            </w:r>
            <w:r w:rsidR="005073BB">
              <w:rPr>
                <w:noProof/>
                <w:webHidden/>
              </w:rPr>
              <w:t>2</w:t>
            </w:r>
            <w:r w:rsidR="005073BB">
              <w:rPr>
                <w:noProof/>
                <w:webHidden/>
              </w:rPr>
              <w:fldChar w:fldCharType="end"/>
            </w:r>
          </w:hyperlink>
        </w:p>
        <w:p w:rsidR="00A8799D" w:rsidRPr="00C40C60" w:rsidRDefault="00A8799D">
          <w:pPr>
            <w:rPr>
              <w:sz w:val="20"/>
              <w:szCs w:val="20"/>
            </w:rPr>
          </w:pPr>
          <w:r w:rsidRPr="000E2DA7">
            <w:rPr>
              <w:b/>
              <w:bCs/>
              <w:sz w:val="18"/>
              <w:szCs w:val="18"/>
            </w:rPr>
            <w:fldChar w:fldCharType="end"/>
          </w:r>
        </w:p>
      </w:sdtContent>
    </w:sdt>
    <w:p w:rsidR="00011178" w:rsidRPr="00C40C60" w:rsidRDefault="00011178">
      <w:pPr>
        <w:rPr>
          <w:sz w:val="20"/>
          <w:szCs w:val="20"/>
        </w:rPr>
      </w:pPr>
      <w:r w:rsidRPr="00C40C60">
        <w:rPr>
          <w:sz w:val="20"/>
          <w:szCs w:val="20"/>
        </w:rPr>
        <w:br w:type="page"/>
      </w:r>
    </w:p>
    <w:p w:rsidR="001E685F" w:rsidRDefault="001E685F" w:rsidP="00CF6722">
      <w:pPr>
        <w:pStyle w:val="Nadpis1"/>
        <w:numPr>
          <w:ilvl w:val="0"/>
          <w:numId w:val="1"/>
        </w:numPr>
      </w:pPr>
      <w:bookmarkStart w:id="0" w:name="_Toc510506490"/>
      <w:r>
        <w:lastRenderedPageBreak/>
        <w:t>ÚVOD</w:t>
      </w:r>
      <w:bookmarkEnd w:id="0"/>
    </w:p>
    <w:p w:rsidR="00D22E2B" w:rsidRPr="00A25427" w:rsidRDefault="001E685F" w:rsidP="00D22E2B">
      <w:pPr>
        <w:jc w:val="both"/>
        <w:rPr>
          <w:sz w:val="20"/>
          <w:szCs w:val="20"/>
        </w:rPr>
      </w:pPr>
      <w:r w:rsidRPr="00A25427">
        <w:rPr>
          <w:sz w:val="20"/>
          <w:szCs w:val="20"/>
        </w:rPr>
        <w:t>Pro správnou instalaci, spuštění a provozování kotl</w:t>
      </w:r>
      <w:r w:rsidR="00732991">
        <w:rPr>
          <w:sz w:val="20"/>
          <w:szCs w:val="20"/>
        </w:rPr>
        <w:t>ů</w:t>
      </w:r>
      <w:r w:rsidRPr="00A25427">
        <w:rPr>
          <w:sz w:val="20"/>
          <w:szCs w:val="20"/>
        </w:rPr>
        <w:t xml:space="preserve"> řady </w:t>
      </w:r>
      <w:r w:rsidR="001D6C01">
        <w:rPr>
          <w:sz w:val="20"/>
          <w:szCs w:val="20"/>
        </w:rPr>
        <w:t>H8-</w:t>
      </w:r>
      <w:r w:rsidR="00732991">
        <w:rPr>
          <w:sz w:val="20"/>
          <w:szCs w:val="20"/>
        </w:rPr>
        <w:t>C</w:t>
      </w:r>
      <w:r w:rsidRPr="00A25427">
        <w:rPr>
          <w:sz w:val="20"/>
          <w:szCs w:val="20"/>
        </w:rPr>
        <w:t xml:space="preserve"> doporučujeme </w:t>
      </w:r>
      <w:r w:rsidR="00D22E2B" w:rsidRPr="00A25427">
        <w:rPr>
          <w:sz w:val="20"/>
          <w:szCs w:val="20"/>
        </w:rPr>
        <w:t xml:space="preserve">číst tento manuál postupně od kapitoly 1 a postupovat chronologicky tak, aby během montáže a uvedení do provozu nebyl opomenut žádný z kroků potřebných pro správnou funkci kotle. Kapitoly postupně popisují montáž, první spuštění, připojení a aktivaci připojených zařízení a údržbu kotle. Návod postupně popisuje jednotlivé kroky a přidává praktické informace pro každou z kapitol, které pomůžou zákazníkovi pochopit činnost kotle a regulačních prvků otopného systému. </w:t>
      </w:r>
    </w:p>
    <w:p w:rsidR="00D22E2B" w:rsidRPr="00A25427" w:rsidRDefault="00D22E2B" w:rsidP="00D22E2B">
      <w:pPr>
        <w:jc w:val="both"/>
        <w:rPr>
          <w:sz w:val="20"/>
          <w:szCs w:val="20"/>
        </w:rPr>
      </w:pPr>
      <w:r w:rsidRPr="00A25427">
        <w:rPr>
          <w:sz w:val="20"/>
          <w:szCs w:val="20"/>
        </w:rPr>
        <w:t xml:space="preserve">V druhé polovině návodu naleznete příklady zapojení otopných systémů a příslušenství včetně popisu nastavení v řídící jednotce. V případě, že je do kotle zapojen jeden nebo více příslušenství, využívejte tyto informace pro správné nastavení daného příslušenství tak, aby byl jeho provoz v souladu s tímto návodem. </w:t>
      </w:r>
    </w:p>
    <w:p w:rsidR="00D22E2B" w:rsidRPr="00A25427" w:rsidRDefault="00D22E2B" w:rsidP="00D22E2B">
      <w:pPr>
        <w:jc w:val="both"/>
        <w:rPr>
          <w:sz w:val="20"/>
          <w:szCs w:val="20"/>
        </w:rPr>
      </w:pPr>
      <w:r w:rsidRPr="00A25427">
        <w:rPr>
          <w:sz w:val="20"/>
          <w:szCs w:val="20"/>
        </w:rPr>
        <w:t>V případě požadavku na doplňující informace ohledně činnosti kotle či kotlem řízených komponentů, vždy neváhejte kontaktovat certifikovanou instalační firmu</w:t>
      </w:r>
      <w:r w:rsidR="005E68E2" w:rsidRPr="00A25427">
        <w:rPr>
          <w:sz w:val="20"/>
          <w:szCs w:val="20"/>
        </w:rPr>
        <w:t xml:space="preserve"> nebo přímo zástupce OPOP spol. s.r.o.</w:t>
      </w:r>
    </w:p>
    <w:p w:rsidR="005E68E2" w:rsidRPr="001E685F" w:rsidRDefault="005E68E2" w:rsidP="00D22E2B">
      <w:pPr>
        <w:jc w:val="both"/>
      </w:pPr>
    </w:p>
    <w:p w:rsidR="00DD7DEC" w:rsidRDefault="00047707" w:rsidP="00CF6722">
      <w:pPr>
        <w:pStyle w:val="Nadpis1"/>
        <w:numPr>
          <w:ilvl w:val="0"/>
          <w:numId w:val="1"/>
        </w:numPr>
      </w:pPr>
      <w:bookmarkStart w:id="1" w:name="_Toc510506491"/>
      <w:r>
        <w:t xml:space="preserve">ZÁKLADNÍ CHARAKTERISTIKA KOTLŮ ŘADY </w:t>
      </w:r>
      <w:r w:rsidR="001D6C01">
        <w:t>H8-</w:t>
      </w:r>
      <w:r w:rsidR="00732991">
        <w:t>C</w:t>
      </w:r>
      <w:bookmarkEnd w:id="1"/>
    </w:p>
    <w:p w:rsidR="0015626D" w:rsidRPr="00A25427" w:rsidRDefault="00CA7E2C" w:rsidP="0015626D">
      <w:pPr>
        <w:jc w:val="both"/>
        <w:rPr>
          <w:sz w:val="20"/>
          <w:szCs w:val="20"/>
        </w:rPr>
      </w:pPr>
      <w:r>
        <w:rPr>
          <w:sz w:val="20"/>
          <w:szCs w:val="20"/>
        </w:rPr>
        <w:t>Kotle H8</w:t>
      </w:r>
      <w:r w:rsidR="00CD0B34">
        <w:rPr>
          <w:sz w:val="20"/>
          <w:szCs w:val="20"/>
        </w:rPr>
        <w:t>-C</w:t>
      </w:r>
      <w:r w:rsidR="001D6C01">
        <w:rPr>
          <w:sz w:val="20"/>
          <w:szCs w:val="20"/>
        </w:rPr>
        <w:t xml:space="preserve"> jsou automatické kotle umožňující ovládat nejenom spalovací proces, ale taktéž mnoho přídavných zařízení. Základními součástmi celého setu je kotel, hořák a násypka. Zmíněné komponenty jsou baleny zvlášť a jejich finální instalace je realizována v kotelně. Instalaci a spuštění kotle provádí pouze proškolená a certifikova</w:t>
      </w:r>
      <w:r w:rsidR="00292D86">
        <w:rPr>
          <w:sz w:val="20"/>
          <w:szCs w:val="20"/>
        </w:rPr>
        <w:t>ná instalatérská firma, mající o</w:t>
      </w:r>
      <w:r w:rsidR="001D6C01">
        <w:rPr>
          <w:sz w:val="20"/>
          <w:szCs w:val="20"/>
        </w:rPr>
        <w:t>právnění instalovat a spouštět automatické kotle OPOP spol. s.r.o.</w:t>
      </w:r>
    </w:p>
    <w:p w:rsidR="0015626D" w:rsidRPr="00A25427" w:rsidRDefault="001D6C01" w:rsidP="004851AC">
      <w:pPr>
        <w:spacing w:line="240" w:lineRule="auto"/>
        <w:jc w:val="both"/>
        <w:rPr>
          <w:sz w:val="20"/>
          <w:szCs w:val="20"/>
        </w:rPr>
      </w:pPr>
      <w:r>
        <w:rPr>
          <w:sz w:val="20"/>
          <w:szCs w:val="20"/>
        </w:rPr>
        <w:t xml:space="preserve">Řídící </w:t>
      </w:r>
      <w:r w:rsidR="00804CA9">
        <w:rPr>
          <w:sz w:val="20"/>
          <w:szCs w:val="20"/>
        </w:rPr>
        <w:t>jednotka kotle</w:t>
      </w:r>
      <w:r w:rsidR="0015626D" w:rsidRPr="00A25427">
        <w:rPr>
          <w:sz w:val="20"/>
          <w:szCs w:val="20"/>
        </w:rPr>
        <w:t xml:space="preserve"> umožňuje: </w:t>
      </w:r>
    </w:p>
    <w:p w:rsidR="0015626D" w:rsidRDefault="0015626D" w:rsidP="00CF6722">
      <w:pPr>
        <w:pStyle w:val="Bezmezer"/>
        <w:numPr>
          <w:ilvl w:val="0"/>
          <w:numId w:val="3"/>
        </w:numPr>
        <w:jc w:val="both"/>
        <w:rPr>
          <w:sz w:val="20"/>
          <w:szCs w:val="20"/>
        </w:rPr>
      </w:pPr>
      <w:r w:rsidRPr="00A25427">
        <w:rPr>
          <w:sz w:val="20"/>
          <w:szCs w:val="20"/>
        </w:rPr>
        <w:t xml:space="preserve">Ovládání </w:t>
      </w:r>
      <w:r w:rsidR="001D6C01">
        <w:rPr>
          <w:sz w:val="20"/>
          <w:szCs w:val="20"/>
        </w:rPr>
        <w:t>4 čerpadel</w:t>
      </w:r>
    </w:p>
    <w:p w:rsidR="00A72021" w:rsidRPr="00A25427" w:rsidRDefault="00A72021" w:rsidP="00CF6722">
      <w:pPr>
        <w:pStyle w:val="Bezmezer"/>
        <w:numPr>
          <w:ilvl w:val="0"/>
          <w:numId w:val="3"/>
        </w:numPr>
        <w:jc w:val="both"/>
        <w:rPr>
          <w:sz w:val="20"/>
          <w:szCs w:val="20"/>
        </w:rPr>
      </w:pPr>
      <w:r>
        <w:rPr>
          <w:sz w:val="20"/>
          <w:szCs w:val="20"/>
        </w:rPr>
        <w:t>Ovládání 1 směšovacího ventilu</w:t>
      </w:r>
    </w:p>
    <w:p w:rsidR="0015626D" w:rsidRPr="00A25427" w:rsidRDefault="0015626D" w:rsidP="00CF6722">
      <w:pPr>
        <w:pStyle w:val="Bezmezer"/>
        <w:numPr>
          <w:ilvl w:val="0"/>
          <w:numId w:val="3"/>
        </w:numPr>
        <w:jc w:val="both"/>
        <w:rPr>
          <w:sz w:val="20"/>
          <w:szCs w:val="20"/>
        </w:rPr>
      </w:pPr>
      <w:r w:rsidRPr="00A25427">
        <w:rPr>
          <w:sz w:val="20"/>
          <w:szCs w:val="20"/>
        </w:rPr>
        <w:t xml:space="preserve">Připojení </w:t>
      </w:r>
      <w:r w:rsidR="00EF06A5">
        <w:rPr>
          <w:sz w:val="20"/>
          <w:szCs w:val="20"/>
        </w:rPr>
        <w:t>p</w:t>
      </w:r>
      <w:r w:rsidR="001D6C01">
        <w:rPr>
          <w:sz w:val="20"/>
          <w:szCs w:val="20"/>
        </w:rPr>
        <w:t>okojového termostatu</w:t>
      </w:r>
    </w:p>
    <w:p w:rsidR="001D6C01" w:rsidRPr="001D6C01" w:rsidRDefault="0015626D" w:rsidP="001D6C01">
      <w:pPr>
        <w:pStyle w:val="Bezmezer"/>
        <w:numPr>
          <w:ilvl w:val="0"/>
          <w:numId w:val="3"/>
        </w:numPr>
        <w:jc w:val="both"/>
        <w:rPr>
          <w:sz w:val="20"/>
          <w:szCs w:val="20"/>
        </w:rPr>
      </w:pPr>
      <w:proofErr w:type="spellStart"/>
      <w:r w:rsidRPr="00A25427">
        <w:rPr>
          <w:sz w:val="20"/>
          <w:szCs w:val="20"/>
        </w:rPr>
        <w:t>Ekvitermní</w:t>
      </w:r>
      <w:proofErr w:type="spellEnd"/>
      <w:r w:rsidRPr="00A25427">
        <w:rPr>
          <w:sz w:val="20"/>
          <w:szCs w:val="20"/>
        </w:rPr>
        <w:t xml:space="preserve"> řízení na základě venkovní teploty</w:t>
      </w:r>
      <w:r w:rsidR="00757E5C" w:rsidRPr="00A25427">
        <w:rPr>
          <w:sz w:val="20"/>
          <w:szCs w:val="20"/>
        </w:rPr>
        <w:t>.</w:t>
      </w:r>
    </w:p>
    <w:p w:rsidR="00757E5C" w:rsidRPr="001D6C01" w:rsidRDefault="00757E5C" w:rsidP="001D6C01">
      <w:pPr>
        <w:pStyle w:val="Bezmezer"/>
        <w:numPr>
          <w:ilvl w:val="0"/>
          <w:numId w:val="3"/>
        </w:numPr>
        <w:jc w:val="both"/>
        <w:rPr>
          <w:sz w:val="20"/>
          <w:szCs w:val="20"/>
        </w:rPr>
      </w:pPr>
      <w:r w:rsidRPr="00A25427">
        <w:rPr>
          <w:sz w:val="20"/>
          <w:szCs w:val="20"/>
        </w:rPr>
        <w:t>Časové řízení výstupní teploty kotle – programovatelný týdenní režim provozu.</w:t>
      </w:r>
    </w:p>
    <w:p w:rsidR="004851AC" w:rsidRDefault="004851AC" w:rsidP="00CF6722">
      <w:pPr>
        <w:pStyle w:val="Bezmezer"/>
        <w:numPr>
          <w:ilvl w:val="0"/>
          <w:numId w:val="3"/>
        </w:numPr>
        <w:jc w:val="both"/>
        <w:rPr>
          <w:sz w:val="20"/>
          <w:szCs w:val="20"/>
        </w:rPr>
      </w:pPr>
      <w:r w:rsidRPr="00A25427">
        <w:rPr>
          <w:sz w:val="20"/>
          <w:szCs w:val="20"/>
        </w:rPr>
        <w:t>Výstup pro propojení kotle s jednotkou solárních kolektorů.</w:t>
      </w:r>
    </w:p>
    <w:p w:rsidR="001D6C01" w:rsidRPr="00A25427" w:rsidRDefault="001D6C01" w:rsidP="00CF6722">
      <w:pPr>
        <w:pStyle w:val="Bezmezer"/>
        <w:numPr>
          <w:ilvl w:val="0"/>
          <w:numId w:val="3"/>
        </w:numPr>
        <w:jc w:val="both"/>
        <w:rPr>
          <w:sz w:val="20"/>
          <w:szCs w:val="20"/>
        </w:rPr>
      </w:pPr>
      <w:r>
        <w:rPr>
          <w:sz w:val="20"/>
          <w:szCs w:val="20"/>
        </w:rPr>
        <w:t xml:space="preserve">Výstup pro propojení kotle s jednotkou ovládající </w:t>
      </w:r>
      <w:r w:rsidR="00E53B5A">
        <w:rPr>
          <w:sz w:val="20"/>
          <w:szCs w:val="20"/>
        </w:rPr>
        <w:t xml:space="preserve">dodatkový </w:t>
      </w:r>
      <w:r>
        <w:rPr>
          <w:sz w:val="20"/>
          <w:szCs w:val="20"/>
        </w:rPr>
        <w:t>směšovací ventil</w:t>
      </w:r>
    </w:p>
    <w:p w:rsidR="00757E5C" w:rsidRPr="00A25427" w:rsidRDefault="00757E5C" w:rsidP="004851AC">
      <w:pPr>
        <w:pStyle w:val="Bezmezer"/>
        <w:jc w:val="both"/>
        <w:rPr>
          <w:sz w:val="20"/>
          <w:szCs w:val="20"/>
        </w:rPr>
      </w:pPr>
    </w:p>
    <w:p w:rsidR="00845B81" w:rsidRPr="00A25427" w:rsidRDefault="006E401E" w:rsidP="004851AC">
      <w:pPr>
        <w:jc w:val="both"/>
        <w:rPr>
          <w:sz w:val="20"/>
          <w:szCs w:val="20"/>
        </w:rPr>
      </w:pPr>
      <w:r>
        <w:rPr>
          <w:sz w:val="20"/>
          <w:szCs w:val="20"/>
        </w:rPr>
        <w:t>Mimo to řídící jednotka H</w:t>
      </w:r>
      <w:r w:rsidR="00D903EE">
        <w:rPr>
          <w:sz w:val="20"/>
          <w:szCs w:val="20"/>
        </w:rPr>
        <w:t>3 kotlů řady H8-</w:t>
      </w:r>
      <w:r w:rsidR="00CD0B34">
        <w:rPr>
          <w:sz w:val="20"/>
          <w:szCs w:val="20"/>
        </w:rPr>
        <w:t>C</w:t>
      </w:r>
      <w:r w:rsidR="00D903EE">
        <w:rPr>
          <w:sz w:val="20"/>
          <w:szCs w:val="20"/>
        </w:rPr>
        <w:t xml:space="preserve"> </w:t>
      </w:r>
      <w:r w:rsidR="00845B81" w:rsidRPr="00A25427">
        <w:rPr>
          <w:sz w:val="20"/>
          <w:szCs w:val="20"/>
        </w:rPr>
        <w:t xml:space="preserve">umožňuje zapojení přídavných zařízení, které automatizují </w:t>
      </w:r>
      <w:r w:rsidR="00D903EE">
        <w:rPr>
          <w:sz w:val="20"/>
          <w:szCs w:val="20"/>
        </w:rPr>
        <w:t>provoz</w:t>
      </w:r>
      <w:r w:rsidR="00845B81" w:rsidRPr="00A25427">
        <w:rPr>
          <w:sz w:val="20"/>
          <w:szCs w:val="20"/>
        </w:rPr>
        <w:t xml:space="preserve"> kotle nebo přidávají nové možnosti řízení: </w:t>
      </w:r>
    </w:p>
    <w:p w:rsidR="00845B81" w:rsidRPr="00A25427" w:rsidRDefault="00845B81" w:rsidP="00CF6722">
      <w:pPr>
        <w:pStyle w:val="Bezmezer"/>
        <w:numPr>
          <w:ilvl w:val="0"/>
          <w:numId w:val="4"/>
        </w:numPr>
        <w:jc w:val="both"/>
        <w:rPr>
          <w:sz w:val="20"/>
          <w:szCs w:val="20"/>
        </w:rPr>
      </w:pPr>
      <w:r w:rsidRPr="00A25427">
        <w:rPr>
          <w:sz w:val="20"/>
          <w:szCs w:val="20"/>
        </w:rPr>
        <w:t>RT10 pokojový termostat, zobrazující informace o celém otopném sytému</w:t>
      </w:r>
      <w:r w:rsidR="00D903EE">
        <w:rPr>
          <w:sz w:val="20"/>
          <w:szCs w:val="20"/>
        </w:rPr>
        <w:t>, včetně regulace jednotlivých okruhů otopného systému. Lze taktéž vzájemně propojit s jednotkou kotle a přídavným modulem 431N</w:t>
      </w:r>
      <w:r w:rsidRPr="00A25427">
        <w:rPr>
          <w:sz w:val="20"/>
          <w:szCs w:val="20"/>
        </w:rPr>
        <w:t>.</w:t>
      </w:r>
    </w:p>
    <w:p w:rsidR="00845B81" w:rsidRDefault="00D903EE" w:rsidP="00CF6722">
      <w:pPr>
        <w:pStyle w:val="Bezmezer"/>
        <w:numPr>
          <w:ilvl w:val="0"/>
          <w:numId w:val="4"/>
        </w:numPr>
        <w:jc w:val="both"/>
        <w:rPr>
          <w:sz w:val="20"/>
          <w:szCs w:val="20"/>
        </w:rPr>
      </w:pPr>
      <w:r>
        <w:rPr>
          <w:sz w:val="20"/>
          <w:szCs w:val="20"/>
        </w:rPr>
        <w:t xml:space="preserve">Modul 431N, ovládající směšovací ventil a čerpadlo směšovacího ventilu pro řízení 1 topného okruhu. </w:t>
      </w:r>
    </w:p>
    <w:p w:rsidR="004643CE" w:rsidRPr="004643CE" w:rsidRDefault="004643CE" w:rsidP="004643CE">
      <w:pPr>
        <w:pStyle w:val="Bezmezer"/>
        <w:numPr>
          <w:ilvl w:val="0"/>
          <w:numId w:val="3"/>
        </w:numPr>
        <w:jc w:val="both"/>
        <w:rPr>
          <w:sz w:val="20"/>
          <w:szCs w:val="20"/>
        </w:rPr>
      </w:pPr>
      <w:r>
        <w:rPr>
          <w:sz w:val="20"/>
          <w:szCs w:val="20"/>
        </w:rPr>
        <w:t>Internetový modul umožňující o</w:t>
      </w:r>
      <w:r w:rsidRPr="00A25427">
        <w:rPr>
          <w:sz w:val="20"/>
          <w:szCs w:val="20"/>
        </w:rPr>
        <w:t xml:space="preserve">nline řízení </w:t>
      </w:r>
      <w:r>
        <w:rPr>
          <w:sz w:val="20"/>
          <w:szCs w:val="20"/>
        </w:rPr>
        <w:t>a záznam činnosti</w:t>
      </w:r>
      <w:r w:rsidRPr="00A25427">
        <w:rPr>
          <w:sz w:val="20"/>
          <w:szCs w:val="20"/>
        </w:rPr>
        <w:t xml:space="preserve"> kotle pomocí OPOP internetového rozhraní.</w:t>
      </w:r>
    </w:p>
    <w:p w:rsidR="00845B81" w:rsidRPr="00A25427" w:rsidRDefault="00845B81" w:rsidP="00CF6722">
      <w:pPr>
        <w:pStyle w:val="Bezmezer"/>
        <w:numPr>
          <w:ilvl w:val="0"/>
          <w:numId w:val="4"/>
        </w:numPr>
        <w:jc w:val="both"/>
        <w:rPr>
          <w:sz w:val="20"/>
          <w:szCs w:val="20"/>
        </w:rPr>
      </w:pPr>
      <w:r w:rsidRPr="00A25427">
        <w:rPr>
          <w:sz w:val="20"/>
          <w:szCs w:val="20"/>
        </w:rPr>
        <w:t xml:space="preserve">GSM modul, pomocí něhož můžete přijímat hlášení o stavu kotle pomocí SMS. Použití v případě, že váš kotel nelze připojit na internet a ovládat jej online. </w:t>
      </w:r>
    </w:p>
    <w:p w:rsidR="004851AC" w:rsidRPr="00A25427" w:rsidRDefault="004851AC" w:rsidP="004851AC">
      <w:pPr>
        <w:pStyle w:val="Bezmezer"/>
        <w:jc w:val="both"/>
        <w:rPr>
          <w:sz w:val="20"/>
          <w:szCs w:val="20"/>
        </w:rPr>
      </w:pPr>
    </w:p>
    <w:p w:rsidR="004851AC" w:rsidRPr="00A25427" w:rsidRDefault="004851AC" w:rsidP="001E685F">
      <w:pPr>
        <w:pStyle w:val="Bezmezer"/>
        <w:jc w:val="both"/>
        <w:rPr>
          <w:sz w:val="20"/>
          <w:szCs w:val="20"/>
        </w:rPr>
      </w:pPr>
      <w:r w:rsidRPr="00A25427">
        <w:rPr>
          <w:sz w:val="20"/>
          <w:szCs w:val="20"/>
        </w:rPr>
        <w:t xml:space="preserve">Tyto zařízení je možné kdykoliv ke kotli dokoupit a nainstalovat následně k již provozovanému kotli. Konzultujte možnosti použití jednotlivých zařízení s certifikovanou instalační firmou, </w:t>
      </w:r>
      <w:r w:rsidR="001E685F" w:rsidRPr="00A25427">
        <w:rPr>
          <w:sz w:val="20"/>
          <w:szCs w:val="20"/>
        </w:rPr>
        <w:t>nebo zástupce OPOP spol. s.r.o.</w:t>
      </w:r>
    </w:p>
    <w:p w:rsidR="001E685F" w:rsidRDefault="001E685F" w:rsidP="001E685F">
      <w:pPr>
        <w:pStyle w:val="Bezmezer"/>
        <w:jc w:val="both"/>
      </w:pPr>
    </w:p>
    <w:p w:rsidR="00A25427" w:rsidRDefault="00A25427" w:rsidP="001E685F">
      <w:pPr>
        <w:pStyle w:val="Bezmezer"/>
        <w:jc w:val="both"/>
      </w:pPr>
    </w:p>
    <w:p w:rsidR="00D912EA" w:rsidRDefault="00D912EA">
      <w:r>
        <w:br w:type="page"/>
      </w:r>
    </w:p>
    <w:p w:rsidR="005E2F05" w:rsidRDefault="005E2F05" w:rsidP="00CF6722">
      <w:pPr>
        <w:pStyle w:val="Nadpis1"/>
        <w:numPr>
          <w:ilvl w:val="0"/>
          <w:numId w:val="1"/>
        </w:numPr>
      </w:pPr>
      <w:bookmarkStart w:id="2" w:name="_Toc510506492"/>
      <w:r>
        <w:lastRenderedPageBreak/>
        <w:t>HLAVNÍ PARAMETRY A ROZMĚRY</w:t>
      </w:r>
      <w:bookmarkEnd w:id="2"/>
    </w:p>
    <w:p w:rsidR="005E2F05" w:rsidRPr="00A25427" w:rsidRDefault="00875CFA" w:rsidP="009D7CF7">
      <w:pPr>
        <w:jc w:val="both"/>
        <w:rPr>
          <w:sz w:val="20"/>
          <w:szCs w:val="20"/>
        </w:rPr>
      </w:pPr>
      <w:r w:rsidRPr="00A25427">
        <w:rPr>
          <w:sz w:val="20"/>
          <w:szCs w:val="20"/>
        </w:rPr>
        <w:t>Hlavními komponenty základní konfigurace jsou kotel, ho</w:t>
      </w:r>
      <w:r w:rsidR="001952A4">
        <w:rPr>
          <w:sz w:val="20"/>
          <w:szCs w:val="20"/>
        </w:rPr>
        <w:t>řák, podavač a násypka na palivo</w:t>
      </w:r>
      <w:r w:rsidRPr="00A25427">
        <w:rPr>
          <w:sz w:val="20"/>
          <w:szCs w:val="20"/>
        </w:rPr>
        <w:t>. Níže naleznete hlavní parametry a rozměry každého z těchto komponentů.</w:t>
      </w:r>
    </w:p>
    <w:p w:rsidR="00875CFA" w:rsidRDefault="00875CFA" w:rsidP="00CF6722">
      <w:pPr>
        <w:pStyle w:val="Nadpis2"/>
        <w:numPr>
          <w:ilvl w:val="1"/>
          <w:numId w:val="1"/>
        </w:numPr>
        <w:jc w:val="both"/>
      </w:pPr>
      <w:r>
        <w:t xml:space="preserve"> </w:t>
      </w:r>
      <w:bookmarkStart w:id="3" w:name="_Toc510506493"/>
      <w:r w:rsidR="00804CA9">
        <w:t>Kotle</w:t>
      </w:r>
      <w:r w:rsidR="00051FBB">
        <w:t xml:space="preserve"> </w:t>
      </w:r>
      <w:r w:rsidR="00D903EE">
        <w:t>H8-</w:t>
      </w:r>
      <w:r w:rsidR="00EE40BD">
        <w:t>C</w:t>
      </w:r>
      <w:bookmarkEnd w:id="3"/>
    </w:p>
    <w:tbl>
      <w:tblPr>
        <w:tblW w:w="10206" w:type="dxa"/>
        <w:tblInd w:w="-5" w:type="dxa"/>
        <w:tblCellMar>
          <w:left w:w="70" w:type="dxa"/>
          <w:right w:w="70" w:type="dxa"/>
        </w:tblCellMar>
        <w:tblLook w:val="04A0" w:firstRow="1" w:lastRow="0" w:firstColumn="1" w:lastColumn="0" w:noHBand="0" w:noVBand="1"/>
      </w:tblPr>
      <w:tblGrid>
        <w:gridCol w:w="3828"/>
        <w:gridCol w:w="992"/>
        <w:gridCol w:w="1417"/>
        <w:gridCol w:w="1276"/>
        <w:gridCol w:w="1276"/>
        <w:gridCol w:w="1417"/>
      </w:tblGrid>
      <w:tr w:rsidR="00CB331A" w:rsidRPr="00CB331A" w:rsidTr="00DE2538">
        <w:trPr>
          <w:trHeight w:val="283"/>
        </w:trPr>
        <w:tc>
          <w:tcPr>
            <w:tcW w:w="3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bookmarkStart w:id="4" w:name="_GoBack"/>
            <w:r w:rsidRPr="00CB331A">
              <w:rPr>
                <w:rFonts w:asciiTheme="majorHAnsi" w:eastAsia="Times New Roman" w:hAnsiTheme="majorHAnsi" w:cs="Times New Roman"/>
                <w:color w:val="000000"/>
                <w:sz w:val="20"/>
                <w:szCs w:val="20"/>
                <w:lang w:eastAsia="cs-CZ"/>
              </w:rPr>
              <w:t>Jmenovitý tepelný výkon (udaný výrobcem)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[kW]</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45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Naměřený jmenovitý výkon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[kW]</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r w:rsidR="00EE40BD">
              <w:rPr>
                <w:rFonts w:asciiTheme="majorHAnsi" w:eastAsia="Times New Roman" w:hAnsiTheme="majorHAnsi" w:cs="Times New Roman"/>
                <w:color w:val="000000"/>
                <w:sz w:val="20"/>
                <w:szCs w:val="20"/>
                <w:lang w:eastAsia="cs-CZ"/>
              </w:rPr>
              <w:t>,03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EE40BD">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22,09</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35,2</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EE40BD">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47,12</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Naměřený minimální výkon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[kW]</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4,3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5,98</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9,67</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EE40BD">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13,</w:t>
            </w:r>
            <w:r w:rsidR="00EE40BD">
              <w:rPr>
                <w:rFonts w:asciiTheme="majorHAnsi" w:eastAsia="Times New Roman" w:hAnsiTheme="majorHAnsi" w:cs="Times New Roman"/>
                <w:color w:val="000000"/>
                <w:sz w:val="20"/>
                <w:szCs w:val="20"/>
                <w:lang w:eastAsia="cs-CZ"/>
              </w:rPr>
              <w:t>02</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Účinnost</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88,4 - 92,8</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89,1 – 90,9</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92,1 – 89,9</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88,9 – 94,8</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Třída kotle *</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EE40BD"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limity pro EKODESIGN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ano</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ano</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ano</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ano</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Předepsané palivo</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FE24BA"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Černé</w:t>
            </w:r>
            <w:r w:rsidR="00CB331A" w:rsidRPr="00CB331A">
              <w:rPr>
                <w:rFonts w:asciiTheme="majorHAnsi" w:eastAsia="Times New Roman" w:hAnsiTheme="majorHAnsi" w:cs="Times New Roman"/>
                <w:color w:val="000000"/>
                <w:sz w:val="20"/>
                <w:szCs w:val="20"/>
                <w:lang w:eastAsia="cs-CZ"/>
              </w:rPr>
              <w:t xml:space="preserve"> uhlí ořech 2</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FE24BA"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Černé</w:t>
            </w:r>
            <w:r w:rsidR="00CB331A" w:rsidRPr="00CB331A">
              <w:rPr>
                <w:rFonts w:asciiTheme="majorHAnsi" w:eastAsia="Times New Roman" w:hAnsiTheme="majorHAnsi" w:cs="Times New Roman"/>
                <w:color w:val="000000"/>
                <w:sz w:val="20"/>
                <w:szCs w:val="20"/>
                <w:lang w:eastAsia="cs-CZ"/>
              </w:rPr>
              <w:t xml:space="preserve"> uhlí ořech 2</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FE24BA"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Černé</w:t>
            </w:r>
            <w:r w:rsidR="00CB331A" w:rsidRPr="00CB331A">
              <w:rPr>
                <w:rFonts w:asciiTheme="majorHAnsi" w:eastAsia="Times New Roman" w:hAnsiTheme="majorHAnsi" w:cs="Times New Roman"/>
                <w:color w:val="000000"/>
                <w:sz w:val="20"/>
                <w:szCs w:val="20"/>
                <w:lang w:eastAsia="cs-CZ"/>
              </w:rPr>
              <w:t xml:space="preserve"> uhlí ořech 2</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FE24BA"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Černé</w:t>
            </w:r>
            <w:r w:rsidR="00CB331A" w:rsidRPr="00CB331A">
              <w:rPr>
                <w:rFonts w:asciiTheme="majorHAnsi" w:eastAsia="Times New Roman" w:hAnsiTheme="majorHAnsi" w:cs="Times New Roman"/>
                <w:color w:val="000000"/>
                <w:sz w:val="20"/>
                <w:szCs w:val="20"/>
                <w:lang w:eastAsia="cs-CZ"/>
              </w:rPr>
              <w:t xml:space="preserve"> uhlí ořech 2</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xml:space="preserve">Spotřeba paliva (naměřený jmen. </w:t>
            </w:r>
            <w:proofErr w:type="gramStart"/>
            <w:r w:rsidRPr="00CB331A">
              <w:rPr>
                <w:rFonts w:asciiTheme="majorHAnsi" w:eastAsia="Times New Roman" w:hAnsiTheme="majorHAnsi" w:cs="Times New Roman"/>
                <w:color w:val="000000"/>
                <w:sz w:val="20"/>
                <w:szCs w:val="20"/>
                <w:lang w:eastAsia="cs-CZ"/>
              </w:rPr>
              <w:t>výkon</w:t>
            </w:r>
            <w:proofErr w:type="gramEnd"/>
            <w:r w:rsidRPr="00CB331A">
              <w:rPr>
                <w:rFonts w:asciiTheme="majorHAnsi" w:eastAsia="Times New Roman" w:hAnsiTheme="majorHAnsi" w:cs="Times New Roman"/>
                <w:color w:val="000000"/>
                <w:sz w:val="20"/>
                <w:szCs w:val="20"/>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[kg/hod]</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B11311">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w:t>
            </w:r>
            <w:r w:rsidR="00B11311">
              <w:rPr>
                <w:rFonts w:asciiTheme="majorHAnsi" w:eastAsia="Times New Roman" w:hAnsiTheme="majorHAnsi" w:cs="Times New Roman"/>
                <w:color w:val="000000"/>
                <w:sz w:val="20"/>
                <w:szCs w:val="20"/>
                <w:lang w:eastAsia="cs-CZ"/>
              </w:rPr>
              <w:t>166</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AA28FE"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3,313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623C08"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5,058</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AA28FE"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6,645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Spotřeba paliva (naměřený min. výkon)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[kg/hod]</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AA28FE">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0,</w:t>
            </w:r>
            <w:r w:rsidR="00AA28FE">
              <w:rPr>
                <w:rFonts w:asciiTheme="majorHAnsi" w:eastAsia="Times New Roman" w:hAnsiTheme="majorHAnsi" w:cs="Times New Roman"/>
                <w:color w:val="000000"/>
                <w:sz w:val="20"/>
                <w:szCs w:val="20"/>
                <w:lang w:eastAsia="cs-CZ"/>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AA28FE"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0,879</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623C08"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1,444</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AA28FE"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1,958</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Maximální provozní teplota topné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[°C]</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80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80</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80</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Minimální teplota topné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[°C]</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70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70</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70</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Minimální teplota vratné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[°C]</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65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65</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65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Teplota spalin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[°C]</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84</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98</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89,1</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81</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Minimální teplota spalin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[°C]</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51,3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57</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59,8</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46846"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62,3</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Požadovaný min. tah komína</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[Pa]</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F954C4"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13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F954C4" w:rsidP="00954038">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19</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F954C4">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w:t>
            </w:r>
            <w:r w:rsidR="00F954C4">
              <w:rPr>
                <w:rFonts w:asciiTheme="majorHAnsi" w:eastAsia="Times New Roman" w:hAnsiTheme="majorHAnsi" w:cs="Times New Roman"/>
                <w:color w:val="000000"/>
                <w:sz w:val="20"/>
                <w:szCs w:val="20"/>
                <w:lang w:eastAsia="cs-CZ"/>
              </w:rPr>
              <w:t>9</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19</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Maximální provozní tlak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w:t>
            </w:r>
            <w:proofErr w:type="spellStart"/>
            <w:r w:rsidRPr="00CB331A">
              <w:rPr>
                <w:rFonts w:asciiTheme="majorHAnsi" w:eastAsia="Times New Roman" w:hAnsiTheme="majorHAnsi" w:cs="Times New Roman"/>
                <w:color w:val="000000"/>
                <w:sz w:val="20"/>
                <w:szCs w:val="20"/>
                <w:lang w:eastAsia="cs-CZ"/>
              </w:rPr>
              <w:t>MPa</w:t>
            </w:r>
            <w:proofErr w:type="spellEnd"/>
            <w:r w:rsidRPr="00CB331A">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Minimální provozní tlak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w:t>
            </w:r>
            <w:proofErr w:type="spellStart"/>
            <w:r w:rsidRPr="00CB331A">
              <w:rPr>
                <w:rFonts w:asciiTheme="majorHAnsi" w:eastAsia="Times New Roman" w:hAnsiTheme="majorHAnsi" w:cs="Times New Roman"/>
                <w:color w:val="000000"/>
                <w:sz w:val="20"/>
                <w:szCs w:val="20"/>
                <w:lang w:eastAsia="cs-CZ"/>
              </w:rPr>
              <w:t>MPa</w:t>
            </w:r>
            <w:proofErr w:type="spellEnd"/>
            <w:r w:rsidRPr="00CB331A">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Maximální zkušební tlak vody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w:t>
            </w:r>
            <w:proofErr w:type="spellStart"/>
            <w:r w:rsidRPr="00CB331A">
              <w:rPr>
                <w:rFonts w:asciiTheme="majorHAnsi" w:eastAsia="Times New Roman" w:hAnsiTheme="majorHAnsi" w:cs="Times New Roman"/>
                <w:color w:val="000000"/>
                <w:sz w:val="20"/>
                <w:szCs w:val="20"/>
                <w:lang w:eastAsia="cs-CZ"/>
              </w:rPr>
              <w:t>MPa</w:t>
            </w:r>
            <w:proofErr w:type="spellEnd"/>
            <w:r w:rsidRPr="00CB331A">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4</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4</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4</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Připojovací napětí</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[V/Hz]</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230V/50Hz</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230V/50Hz</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230V/50Hz</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230V/50Hz</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xml:space="preserve">Spotřeba </w:t>
            </w:r>
            <w:proofErr w:type="spellStart"/>
            <w:r w:rsidRPr="00CB331A">
              <w:rPr>
                <w:rFonts w:asciiTheme="majorHAnsi" w:eastAsia="Times New Roman" w:hAnsiTheme="majorHAnsi" w:cs="Times New Roman"/>
                <w:color w:val="000000"/>
                <w:sz w:val="20"/>
                <w:szCs w:val="20"/>
                <w:lang w:eastAsia="cs-CZ"/>
              </w:rPr>
              <w:t>ele</w:t>
            </w:r>
            <w:proofErr w:type="spellEnd"/>
            <w:r w:rsidRPr="00CB331A">
              <w:rPr>
                <w:rFonts w:asciiTheme="majorHAnsi" w:eastAsia="Times New Roman" w:hAnsiTheme="majorHAnsi" w:cs="Times New Roman"/>
                <w:color w:val="000000"/>
                <w:sz w:val="20"/>
                <w:szCs w:val="20"/>
                <w:lang w:eastAsia="cs-CZ"/>
              </w:rPr>
              <w:t xml:space="preserve">. </w:t>
            </w:r>
            <w:proofErr w:type="gramStart"/>
            <w:r w:rsidRPr="00CB331A">
              <w:rPr>
                <w:rFonts w:asciiTheme="majorHAnsi" w:eastAsia="Times New Roman" w:hAnsiTheme="majorHAnsi" w:cs="Times New Roman"/>
                <w:color w:val="000000"/>
                <w:sz w:val="20"/>
                <w:szCs w:val="20"/>
                <w:lang w:eastAsia="cs-CZ"/>
              </w:rPr>
              <w:t xml:space="preserve">energie  </w:t>
            </w:r>
            <w:proofErr w:type="spellStart"/>
            <w:r w:rsidRPr="00CB331A">
              <w:rPr>
                <w:rFonts w:asciiTheme="majorHAnsi" w:eastAsia="Times New Roman" w:hAnsiTheme="majorHAnsi" w:cs="Times New Roman"/>
                <w:color w:val="000000"/>
                <w:sz w:val="20"/>
                <w:szCs w:val="20"/>
                <w:lang w:eastAsia="cs-CZ"/>
              </w:rPr>
              <w:t>jmen</w:t>
            </w:r>
            <w:proofErr w:type="gramEnd"/>
            <w:r w:rsidRPr="00CB331A">
              <w:rPr>
                <w:rFonts w:asciiTheme="majorHAnsi" w:eastAsia="Times New Roman" w:hAnsiTheme="majorHAnsi" w:cs="Times New Roman"/>
                <w:color w:val="000000"/>
                <w:sz w:val="20"/>
                <w:szCs w:val="20"/>
                <w:lang w:eastAsia="cs-CZ"/>
              </w:rPr>
              <w:t>.výkon</w:t>
            </w:r>
            <w:proofErr w:type="spellEnd"/>
            <w:r w:rsidRPr="00CB331A">
              <w:rPr>
                <w:rFonts w:asciiTheme="majorHAnsi" w:eastAsia="Times New Roman" w:hAnsiTheme="majorHAnsi" w:cs="Times New Roman"/>
                <w:color w:val="000000"/>
                <w:sz w:val="20"/>
                <w:szCs w:val="20"/>
                <w:lang w:eastAsia="cs-CZ"/>
              </w:rPr>
              <w:t>/</w:t>
            </w:r>
            <w:proofErr w:type="spellStart"/>
            <w:r w:rsidRPr="00CB331A">
              <w:rPr>
                <w:rFonts w:asciiTheme="majorHAnsi" w:eastAsia="Times New Roman" w:hAnsiTheme="majorHAnsi" w:cs="Times New Roman"/>
                <w:color w:val="000000"/>
                <w:sz w:val="20"/>
                <w:szCs w:val="20"/>
                <w:lang w:eastAsia="cs-CZ"/>
              </w:rPr>
              <w:t>min.výkon</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[W]</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54 / 22</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73 / 27</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131/44</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131/44</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Vodní objem kotle</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l ]</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31</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39</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63</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81</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Elektrické krytí</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 </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IP 20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IP 20</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IP 20</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IP 20</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Tloušťka stěn kotlového tělesa (voda/plamen)</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Tloušťka stěn kotlového tělesa (voda)</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w:t>
            </w:r>
          </w:p>
        </w:tc>
      </w:tr>
      <w:tr w:rsidR="00CB331A" w:rsidRPr="00CB331A"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CB331A" w:rsidRPr="00CB331A" w:rsidRDefault="00832764" w:rsidP="00CB331A">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O</w:t>
            </w:r>
            <w:r w:rsidR="00CB331A" w:rsidRPr="00CB331A">
              <w:rPr>
                <w:rFonts w:asciiTheme="majorHAnsi" w:eastAsia="Times New Roman" w:hAnsiTheme="majorHAnsi" w:cs="Times New Roman"/>
                <w:color w:val="000000"/>
                <w:sz w:val="20"/>
                <w:szCs w:val="20"/>
                <w:lang w:eastAsia="cs-CZ"/>
              </w:rPr>
              <w:t>bjem násypky</w:t>
            </w:r>
          </w:p>
        </w:tc>
        <w:tc>
          <w:tcPr>
            <w:tcW w:w="992"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[l]</w:t>
            </w:r>
          </w:p>
        </w:tc>
        <w:tc>
          <w:tcPr>
            <w:tcW w:w="1417" w:type="dxa"/>
            <w:tcBorders>
              <w:top w:val="nil"/>
              <w:left w:val="nil"/>
              <w:bottom w:val="single" w:sz="4" w:space="0" w:color="auto"/>
              <w:right w:val="single" w:sz="4" w:space="0" w:color="auto"/>
            </w:tcBorders>
            <w:shd w:val="clear" w:color="auto" w:fill="auto"/>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203</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245</w:t>
            </w:r>
          </w:p>
        </w:tc>
        <w:tc>
          <w:tcPr>
            <w:tcW w:w="1276"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360</w:t>
            </w:r>
          </w:p>
        </w:tc>
        <w:tc>
          <w:tcPr>
            <w:tcW w:w="1417" w:type="dxa"/>
            <w:tcBorders>
              <w:top w:val="nil"/>
              <w:left w:val="nil"/>
              <w:bottom w:val="single" w:sz="4" w:space="0" w:color="auto"/>
              <w:right w:val="single" w:sz="4" w:space="0" w:color="auto"/>
            </w:tcBorders>
            <w:shd w:val="clear" w:color="auto" w:fill="auto"/>
            <w:noWrap/>
            <w:vAlign w:val="center"/>
            <w:hideMark/>
          </w:tcPr>
          <w:p w:rsidR="00CB331A" w:rsidRPr="00CB331A" w:rsidRDefault="00CB331A" w:rsidP="00CB331A">
            <w:pPr>
              <w:spacing w:after="0" w:line="240" w:lineRule="auto"/>
              <w:jc w:val="center"/>
              <w:rPr>
                <w:rFonts w:asciiTheme="majorHAnsi" w:eastAsia="Times New Roman" w:hAnsiTheme="majorHAnsi" w:cs="Times New Roman"/>
                <w:color w:val="000000"/>
                <w:sz w:val="20"/>
                <w:szCs w:val="20"/>
                <w:lang w:eastAsia="cs-CZ"/>
              </w:rPr>
            </w:pPr>
            <w:r w:rsidRPr="00CB331A">
              <w:rPr>
                <w:rFonts w:asciiTheme="majorHAnsi" w:eastAsia="Times New Roman" w:hAnsiTheme="majorHAnsi" w:cs="Times New Roman"/>
                <w:color w:val="000000"/>
                <w:sz w:val="20"/>
                <w:szCs w:val="20"/>
                <w:lang w:eastAsia="cs-CZ"/>
              </w:rPr>
              <w:t>573</w:t>
            </w:r>
          </w:p>
        </w:tc>
      </w:tr>
    </w:tbl>
    <w:bookmarkEnd w:id="4"/>
    <w:p w:rsidR="00B8272D" w:rsidRPr="004E00AA" w:rsidRDefault="00B8272D" w:rsidP="00D903EE">
      <w:pPr>
        <w:pStyle w:val="Bezmezer"/>
        <w:jc w:val="center"/>
        <w:rPr>
          <w:sz w:val="20"/>
          <w:szCs w:val="20"/>
        </w:rPr>
      </w:pPr>
      <w:r w:rsidRPr="004E00AA">
        <w:rPr>
          <w:rFonts w:eastAsia="Times New Roman" w:cs="Times New Roman"/>
          <w:noProof/>
          <w:color w:val="111111"/>
          <w:sz w:val="20"/>
          <w:szCs w:val="20"/>
        </w:rPr>
        <w:t>*</w:t>
      </w:r>
      <w:r w:rsidRPr="004E00AA">
        <w:rPr>
          <w:rFonts w:ascii="Verdana" w:eastAsia="Times New Roman" w:hAnsi="Verdana" w:cs="Times New Roman"/>
          <w:noProof/>
          <w:color w:val="111111"/>
          <w:sz w:val="20"/>
          <w:szCs w:val="20"/>
          <w:vertAlign w:val="superscript"/>
        </w:rPr>
        <w:t xml:space="preserve"> </w:t>
      </w:r>
      <w:r w:rsidR="00F13B82" w:rsidRPr="004E00AA">
        <w:rPr>
          <w:sz w:val="20"/>
          <w:szCs w:val="20"/>
        </w:rPr>
        <w:t>Emisní hodnoty a třídy jsou dány testy ve zkušebních ústavech, podléhající normě ČSN EN 303-5.</w:t>
      </w:r>
    </w:p>
    <w:p w:rsidR="00827867" w:rsidRDefault="00827867" w:rsidP="00D903EE">
      <w:pPr>
        <w:pStyle w:val="Bezmezer"/>
        <w:jc w:val="center"/>
        <w:rPr>
          <w:sz w:val="20"/>
          <w:szCs w:val="20"/>
        </w:rPr>
      </w:pPr>
    </w:p>
    <w:tbl>
      <w:tblPr>
        <w:tblW w:w="10206" w:type="dxa"/>
        <w:tblInd w:w="-5" w:type="dxa"/>
        <w:tblCellMar>
          <w:left w:w="70" w:type="dxa"/>
          <w:right w:w="70" w:type="dxa"/>
        </w:tblCellMar>
        <w:tblLook w:val="04A0" w:firstRow="1" w:lastRow="0" w:firstColumn="1" w:lastColumn="0" w:noHBand="0" w:noVBand="1"/>
      </w:tblPr>
      <w:tblGrid>
        <w:gridCol w:w="3828"/>
        <w:gridCol w:w="992"/>
        <w:gridCol w:w="1417"/>
        <w:gridCol w:w="1276"/>
        <w:gridCol w:w="1276"/>
        <w:gridCol w:w="1417"/>
      </w:tblGrid>
      <w:tr w:rsidR="00DE2538" w:rsidRPr="00DE2538" w:rsidTr="00DE2538">
        <w:trPr>
          <w:trHeight w:val="283"/>
        </w:trPr>
        <w:tc>
          <w:tcPr>
            <w:tcW w:w="382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 xml:space="preserve">Typ </w:t>
            </w:r>
            <w:proofErr w:type="gramStart"/>
            <w:r w:rsidRPr="00DE2538">
              <w:rPr>
                <w:rFonts w:asciiTheme="majorHAnsi" w:eastAsia="Times New Roman" w:hAnsiTheme="majorHAnsi" w:cs="Times New Roman"/>
                <w:color w:val="000000"/>
                <w:sz w:val="20"/>
                <w:szCs w:val="20"/>
                <w:lang w:eastAsia="cs-CZ"/>
              </w:rPr>
              <w:t>nátrubku:  výstup</w:t>
            </w:r>
            <w:proofErr w:type="gramEnd"/>
            <w:r w:rsidRPr="00DE2538">
              <w:rPr>
                <w:rFonts w:asciiTheme="majorHAnsi" w:eastAsia="Times New Roman" w:hAnsiTheme="majorHAnsi" w:cs="Times New Roman"/>
                <w:color w:val="000000"/>
                <w:sz w:val="20"/>
                <w:szCs w:val="20"/>
                <w:lang w:eastAsia="cs-CZ"/>
              </w:rPr>
              <w:t xml:space="preserve"> / vstup (vnitřní závit)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proofErr w:type="spellStart"/>
            <w:r w:rsidRPr="00DE2538">
              <w:rPr>
                <w:rFonts w:asciiTheme="majorHAnsi" w:eastAsia="Times New Roman" w:hAnsiTheme="majorHAnsi" w:cs="Times New Roman"/>
                <w:color w:val="000000"/>
                <w:sz w:val="20"/>
                <w:szCs w:val="20"/>
                <w:lang w:eastAsia="cs-CZ"/>
              </w:rPr>
              <w:t>Js</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 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 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 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 1/4"</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Připojení pro vypouštění a napouštění (vnitřní závit)</w:t>
            </w:r>
          </w:p>
        </w:tc>
        <w:tc>
          <w:tcPr>
            <w:tcW w:w="992"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proofErr w:type="spellStart"/>
            <w:r w:rsidRPr="00DE2538">
              <w:rPr>
                <w:rFonts w:asciiTheme="majorHAnsi" w:eastAsia="Times New Roman" w:hAnsiTheme="majorHAnsi" w:cs="Times New Roman"/>
                <w:color w:val="000000"/>
                <w:sz w:val="20"/>
                <w:szCs w:val="20"/>
                <w:lang w:eastAsia="cs-CZ"/>
              </w:rPr>
              <w:t>Js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1/2"</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1/2"</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1/2"</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1/2"</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A - výška kotle</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969</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969</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1264</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1553</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A1 - výška řídicí jednotky</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112</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B - výška násypky kotle s podavačem</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1200</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1215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1365</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1610</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 xml:space="preserve">B1- výška násypky s otevřeným víkem – poloha1 /poloha2 </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1519/1671</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1671/1843</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1748/1912</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1872</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C - šířka kotle</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454</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514</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565</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565</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D - šířka kotle s násypkou</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1063</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1119</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1517</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1517</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 xml:space="preserve">E - hloubka kotle se </w:t>
            </w:r>
            <w:proofErr w:type="spellStart"/>
            <w:r w:rsidRPr="00DE2538">
              <w:rPr>
                <w:rFonts w:asciiTheme="majorHAnsi" w:eastAsia="Times New Roman" w:hAnsiTheme="majorHAnsi" w:cs="Times New Roman"/>
                <w:color w:val="000000"/>
                <w:sz w:val="20"/>
                <w:szCs w:val="20"/>
                <w:lang w:eastAsia="cs-CZ"/>
              </w:rPr>
              <w:t>zálevovým</w:t>
            </w:r>
            <w:proofErr w:type="spellEnd"/>
            <w:r w:rsidRPr="00DE2538">
              <w:rPr>
                <w:rFonts w:asciiTheme="majorHAnsi" w:eastAsia="Times New Roman" w:hAnsiTheme="majorHAnsi" w:cs="Times New Roman"/>
                <w:color w:val="000000"/>
                <w:sz w:val="20"/>
                <w:szCs w:val="20"/>
                <w:lang w:eastAsia="cs-CZ"/>
              </w:rPr>
              <w:t xml:space="preserve"> systémem za násypkou</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846,5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931</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E1 - hloubka kotle</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761,5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821,5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901,5</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1002</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F - umístění nátrubku výstupní vody od země</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825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825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1120</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1322</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G - umístění kouřovodu od země</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687,5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687,5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983,5</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1160</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H - umístění nátrubku vstupní vody od země</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134,5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134,5</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134,5</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134,5</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K - hloubka násypky</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636</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718</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670</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764</w:t>
            </w:r>
          </w:p>
        </w:tc>
      </w:tr>
      <w:tr w:rsidR="00DE2538" w:rsidRPr="00DE2538" w:rsidTr="00DE2538">
        <w:trPr>
          <w:trHeight w:val="283"/>
        </w:trPr>
        <w:tc>
          <w:tcPr>
            <w:tcW w:w="3828" w:type="dxa"/>
            <w:tcBorders>
              <w:top w:val="nil"/>
              <w:left w:val="single" w:sz="4" w:space="0" w:color="auto"/>
              <w:bottom w:val="single" w:sz="4" w:space="0" w:color="auto"/>
              <w:right w:val="single" w:sz="4" w:space="0" w:color="auto"/>
            </w:tcBorders>
            <w:shd w:val="clear" w:color="000000" w:fill="BFBFBF"/>
            <w:vAlign w:val="center"/>
            <w:hideMark/>
          </w:tcPr>
          <w:p w:rsidR="00DE2538" w:rsidRPr="00DE2538" w:rsidRDefault="0045205E" w:rsidP="00DE2538">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P</w:t>
            </w:r>
            <w:r w:rsidR="00DE2538" w:rsidRPr="00DE2538">
              <w:rPr>
                <w:rFonts w:asciiTheme="majorHAnsi" w:eastAsia="Times New Roman" w:hAnsiTheme="majorHAnsi" w:cs="Times New Roman"/>
                <w:color w:val="000000"/>
                <w:sz w:val="20"/>
                <w:szCs w:val="20"/>
                <w:lang w:eastAsia="cs-CZ"/>
              </w:rPr>
              <w:t>růměr kouřovodu</w:t>
            </w:r>
          </w:p>
        </w:tc>
        <w:tc>
          <w:tcPr>
            <w:tcW w:w="992"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[mm]</w:t>
            </w:r>
          </w:p>
        </w:tc>
        <w:tc>
          <w:tcPr>
            <w:tcW w:w="1417" w:type="dxa"/>
            <w:tcBorders>
              <w:top w:val="nil"/>
              <w:left w:val="nil"/>
              <w:bottom w:val="single" w:sz="4" w:space="0" w:color="auto"/>
              <w:right w:val="single" w:sz="4" w:space="0" w:color="auto"/>
            </w:tcBorders>
            <w:shd w:val="clear" w:color="auto" w:fill="auto"/>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150</w:t>
            </w:r>
          </w:p>
        </w:tc>
        <w:tc>
          <w:tcPr>
            <w:tcW w:w="1417" w:type="dxa"/>
            <w:tcBorders>
              <w:top w:val="nil"/>
              <w:left w:val="nil"/>
              <w:bottom w:val="single" w:sz="4" w:space="0" w:color="auto"/>
              <w:right w:val="single" w:sz="4" w:space="0" w:color="auto"/>
            </w:tcBorders>
            <w:shd w:val="clear" w:color="auto" w:fill="auto"/>
            <w:noWrap/>
            <w:vAlign w:val="center"/>
            <w:hideMark/>
          </w:tcPr>
          <w:p w:rsidR="00DE2538" w:rsidRPr="00DE2538" w:rsidRDefault="00DE2538" w:rsidP="00DE2538">
            <w:pPr>
              <w:spacing w:after="0" w:line="240" w:lineRule="auto"/>
              <w:jc w:val="center"/>
              <w:rPr>
                <w:rFonts w:asciiTheme="majorHAnsi" w:eastAsia="Times New Roman" w:hAnsiTheme="majorHAnsi" w:cs="Times New Roman"/>
                <w:color w:val="000000"/>
                <w:sz w:val="20"/>
                <w:szCs w:val="20"/>
                <w:lang w:eastAsia="cs-CZ"/>
              </w:rPr>
            </w:pPr>
            <w:r w:rsidRPr="00DE2538">
              <w:rPr>
                <w:rFonts w:asciiTheme="majorHAnsi" w:eastAsia="Times New Roman" w:hAnsiTheme="majorHAnsi" w:cs="Times New Roman"/>
                <w:color w:val="000000"/>
                <w:sz w:val="20"/>
                <w:szCs w:val="20"/>
                <w:lang w:eastAsia="cs-CZ"/>
              </w:rPr>
              <w:t>198</w:t>
            </w:r>
          </w:p>
        </w:tc>
      </w:tr>
    </w:tbl>
    <w:p w:rsidR="00DE2538" w:rsidRDefault="00DE2538" w:rsidP="00A92426">
      <w:pPr>
        <w:pStyle w:val="Bezmezer"/>
        <w:rPr>
          <w:b/>
          <w:color w:val="ED7D31" w:themeColor="accent2"/>
          <w:sz w:val="24"/>
          <w:szCs w:val="24"/>
        </w:rPr>
      </w:pPr>
    </w:p>
    <w:p w:rsidR="00DE2538" w:rsidRDefault="00DE2538" w:rsidP="00A92426">
      <w:pPr>
        <w:pStyle w:val="Bezmezer"/>
        <w:rPr>
          <w:b/>
          <w:color w:val="ED7D31" w:themeColor="accent2"/>
          <w:sz w:val="24"/>
          <w:szCs w:val="24"/>
        </w:rPr>
      </w:pPr>
    </w:p>
    <w:p w:rsidR="00804CA9" w:rsidRDefault="00804CA9" w:rsidP="00A92426">
      <w:pPr>
        <w:pStyle w:val="Bezmezer"/>
        <w:rPr>
          <w:b/>
          <w:color w:val="ED7D31" w:themeColor="accent2"/>
          <w:sz w:val="24"/>
          <w:szCs w:val="24"/>
        </w:rPr>
      </w:pPr>
    </w:p>
    <w:p w:rsidR="00804CA9" w:rsidRDefault="00804CA9" w:rsidP="00A92426">
      <w:pPr>
        <w:pStyle w:val="Bezmezer"/>
        <w:rPr>
          <w:b/>
          <w:color w:val="ED7D31" w:themeColor="accent2"/>
          <w:sz w:val="24"/>
          <w:szCs w:val="24"/>
        </w:rPr>
      </w:pPr>
    </w:p>
    <w:p w:rsidR="00A60BBC" w:rsidRDefault="00A60BBC" w:rsidP="00017693">
      <w:pPr>
        <w:pStyle w:val="Bezmezer"/>
        <w:ind w:firstLine="708"/>
        <w:rPr>
          <w:sz w:val="20"/>
          <w:szCs w:val="20"/>
        </w:rPr>
      </w:pPr>
      <w:r>
        <w:rPr>
          <w:b/>
          <w:color w:val="ED7D31" w:themeColor="accent2"/>
          <w:sz w:val="24"/>
          <w:szCs w:val="24"/>
        </w:rPr>
        <w:t>H815</w:t>
      </w:r>
      <w:r w:rsidRPr="00A92426">
        <w:rPr>
          <w:b/>
          <w:color w:val="ED7D31" w:themeColor="accent2"/>
          <w:sz w:val="24"/>
          <w:szCs w:val="24"/>
        </w:rPr>
        <w:t>-</w:t>
      </w:r>
      <w:r w:rsidR="00D23E50">
        <w:rPr>
          <w:b/>
          <w:color w:val="ED7D31" w:themeColor="accent2"/>
          <w:sz w:val="24"/>
          <w:szCs w:val="24"/>
        </w:rPr>
        <w:t>C</w:t>
      </w:r>
      <w:r>
        <w:rPr>
          <w:b/>
          <w:color w:val="ED7D31" w:themeColor="accent2"/>
          <w:sz w:val="24"/>
          <w:szCs w:val="24"/>
        </w:rPr>
        <w:t>:</w:t>
      </w:r>
    </w:p>
    <w:p w:rsidR="00A60BBC" w:rsidRDefault="00A60BBC" w:rsidP="00A92426">
      <w:pPr>
        <w:pStyle w:val="Bezmezer"/>
        <w:rPr>
          <w:sz w:val="20"/>
          <w:szCs w:val="20"/>
        </w:rPr>
      </w:pPr>
    </w:p>
    <w:p w:rsidR="00A60BBC" w:rsidRDefault="00DE1EC8" w:rsidP="00DE1EC8">
      <w:pPr>
        <w:pStyle w:val="Bezmezer"/>
        <w:jc w:val="center"/>
        <w:rPr>
          <w:b/>
          <w:color w:val="ED7D31" w:themeColor="accent2"/>
          <w:sz w:val="24"/>
          <w:szCs w:val="24"/>
        </w:rPr>
      </w:pPr>
      <w:r>
        <w:rPr>
          <w:b/>
          <w:noProof/>
          <w:color w:val="ED7D31" w:themeColor="accent2"/>
          <w:sz w:val="24"/>
          <w:szCs w:val="24"/>
          <w:lang w:eastAsia="cs-CZ"/>
        </w:rPr>
        <w:drawing>
          <wp:inline distT="0" distB="0" distL="0" distR="0">
            <wp:extent cx="6638925" cy="28003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38925" cy="2800350"/>
                    </a:xfrm>
                    <a:prstGeom prst="rect">
                      <a:avLst/>
                    </a:prstGeom>
                    <a:noFill/>
                    <a:ln>
                      <a:noFill/>
                    </a:ln>
                  </pic:spPr>
                </pic:pic>
              </a:graphicData>
            </a:graphic>
          </wp:inline>
        </w:drawing>
      </w:r>
    </w:p>
    <w:p w:rsidR="00A60BBC" w:rsidRDefault="00A60BBC" w:rsidP="00A92426">
      <w:pPr>
        <w:pStyle w:val="Bezmezer"/>
        <w:rPr>
          <w:b/>
          <w:color w:val="ED7D31" w:themeColor="accent2"/>
          <w:sz w:val="24"/>
          <w:szCs w:val="24"/>
        </w:rPr>
      </w:pPr>
    </w:p>
    <w:p w:rsidR="00A92426" w:rsidRPr="00A92426" w:rsidRDefault="00EC2DA4" w:rsidP="00017693">
      <w:pPr>
        <w:pStyle w:val="Bezmezer"/>
        <w:ind w:firstLine="708"/>
        <w:rPr>
          <w:b/>
          <w:sz w:val="24"/>
          <w:szCs w:val="24"/>
        </w:rP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85pt;margin-top:15pt;width:382.8pt;height:253.1pt;z-index:-251627008;mso-position-horizontal-relative:text;mso-position-vertical-relative:text">
            <v:imagedata r:id="rId17" o:title="" croptop="13288f" cropbottom="8431f" cropleft="13434f" cropright="18880f"/>
            <w10:wrap type="square"/>
          </v:shape>
          <o:OLEObject Type="Embed" ProgID="DRAFTSIGHT.Document" ShapeID="_x0000_s1027" DrawAspect="Content" ObjectID="_1594204782" r:id="rId18"/>
        </w:object>
      </w:r>
      <w:r w:rsidR="00A92426" w:rsidRPr="00A92426">
        <w:rPr>
          <w:b/>
          <w:color w:val="ED7D31" w:themeColor="accent2"/>
          <w:sz w:val="24"/>
          <w:szCs w:val="24"/>
        </w:rPr>
        <w:t>H824-</w:t>
      </w:r>
      <w:r w:rsidR="0078436E">
        <w:rPr>
          <w:b/>
          <w:color w:val="ED7D31" w:themeColor="accent2"/>
          <w:sz w:val="24"/>
          <w:szCs w:val="24"/>
        </w:rPr>
        <w:t>C</w:t>
      </w:r>
      <w:r w:rsidR="00A92426" w:rsidRPr="00A92426">
        <w:rPr>
          <w:b/>
          <w:color w:val="ED7D31" w:themeColor="accent2"/>
          <w:sz w:val="24"/>
          <w:szCs w:val="24"/>
        </w:rPr>
        <w:t>:</w:t>
      </w:r>
    </w:p>
    <w:p w:rsidR="00A92426" w:rsidRDefault="00A92426" w:rsidP="00D903EE">
      <w:pPr>
        <w:pStyle w:val="Bezmezer"/>
        <w:jc w:val="center"/>
        <w:rPr>
          <w:sz w:val="20"/>
          <w:szCs w:val="20"/>
        </w:rPr>
      </w:pPr>
    </w:p>
    <w:p w:rsidR="00A92426" w:rsidRDefault="00A92426" w:rsidP="00A92426">
      <w:pPr>
        <w:pStyle w:val="Bezmezer"/>
        <w:rPr>
          <w:sz w:val="20"/>
          <w:szCs w:val="20"/>
        </w:rP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pPr>
    </w:p>
    <w:p w:rsidR="00A92426" w:rsidRDefault="00A92426" w:rsidP="00A92426">
      <w:pPr>
        <w:pStyle w:val="Bezmezer"/>
        <w:jc w:val="center"/>
        <w:rPr>
          <w:sz w:val="20"/>
          <w:szCs w:val="20"/>
        </w:rPr>
      </w:pPr>
    </w:p>
    <w:p w:rsidR="00A92426" w:rsidRDefault="00C34F1A" w:rsidP="00A92426">
      <w:pPr>
        <w:pStyle w:val="Bezmezer"/>
        <w:rPr>
          <w:sz w:val="20"/>
          <w:szCs w:val="20"/>
        </w:rPr>
      </w:pPr>
      <w:r w:rsidRPr="00D2379A">
        <w:rPr>
          <w:noProof/>
          <w:sz w:val="20"/>
          <w:szCs w:val="20"/>
          <w:lang w:eastAsia="cs-CZ"/>
        </w:rPr>
        <mc:AlternateContent>
          <mc:Choice Requires="wps">
            <w:drawing>
              <wp:anchor distT="45720" distB="45720" distL="114300" distR="114300" simplePos="0" relativeHeight="251653632" behindDoc="0" locked="0" layoutInCell="1" allowOverlap="1" wp14:anchorId="0E39FC0C" wp14:editId="61871A85">
                <wp:simplePos x="0" y="0"/>
                <wp:positionH relativeFrom="margin">
                  <wp:align>right</wp:align>
                </wp:positionH>
                <wp:positionV relativeFrom="paragraph">
                  <wp:posOffset>635</wp:posOffset>
                </wp:positionV>
                <wp:extent cx="3912235" cy="1571625"/>
                <wp:effectExtent l="0" t="0" r="0" b="9525"/>
                <wp:wrapNone/>
                <wp:docPr id="7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1571625"/>
                        </a:xfrm>
                        <a:prstGeom prst="rect">
                          <a:avLst/>
                        </a:prstGeom>
                        <a:solidFill>
                          <a:srgbClr val="FFFFFF"/>
                        </a:solidFill>
                        <a:ln w="9525">
                          <a:noFill/>
                          <a:miter lim="800000"/>
                          <a:headEnd/>
                          <a:tailEnd/>
                        </a:ln>
                      </wps:spPr>
                      <wps:txbx>
                        <w:txbxContent>
                          <w:p w:rsidR="00EC2DA4" w:rsidRPr="00C34F1A" w:rsidRDefault="00EC2DA4" w:rsidP="00D2379A">
                            <w:pPr>
                              <w:pStyle w:val="Bezmezer"/>
                              <w:numPr>
                                <w:ilvl w:val="0"/>
                                <w:numId w:val="32"/>
                              </w:numPr>
                              <w:jc w:val="both"/>
                              <w:rPr>
                                <w:sz w:val="18"/>
                                <w:szCs w:val="18"/>
                              </w:rPr>
                            </w:pPr>
                            <w:r w:rsidRPr="00C34F1A">
                              <w:rPr>
                                <w:sz w:val="18"/>
                                <w:szCs w:val="18"/>
                              </w:rPr>
                              <w:t>Násypka na palivo – ve více velikostech dle max. výkonu kotle</w:t>
                            </w:r>
                          </w:p>
                          <w:p w:rsidR="00EC2DA4" w:rsidRPr="00C34F1A" w:rsidRDefault="00EC2DA4" w:rsidP="00D2379A">
                            <w:pPr>
                              <w:pStyle w:val="Bezmezer"/>
                              <w:numPr>
                                <w:ilvl w:val="0"/>
                                <w:numId w:val="32"/>
                              </w:numPr>
                              <w:jc w:val="both"/>
                              <w:rPr>
                                <w:sz w:val="18"/>
                                <w:szCs w:val="18"/>
                              </w:rPr>
                            </w:pPr>
                            <w:r>
                              <w:rPr>
                                <w:sz w:val="18"/>
                                <w:szCs w:val="18"/>
                              </w:rPr>
                              <w:t>Kotel H824-C</w:t>
                            </w:r>
                          </w:p>
                          <w:p w:rsidR="00EC2DA4" w:rsidRPr="00C34F1A" w:rsidRDefault="00EC2DA4" w:rsidP="00D2379A">
                            <w:pPr>
                              <w:pStyle w:val="Bezmezer"/>
                              <w:numPr>
                                <w:ilvl w:val="0"/>
                                <w:numId w:val="32"/>
                              </w:numPr>
                              <w:jc w:val="both"/>
                              <w:rPr>
                                <w:sz w:val="18"/>
                                <w:szCs w:val="18"/>
                              </w:rPr>
                            </w:pPr>
                            <w:r w:rsidRPr="00C34F1A">
                              <w:rPr>
                                <w:sz w:val="18"/>
                                <w:szCs w:val="18"/>
                              </w:rPr>
                              <w:t>Ventilátor – upevněný nad hořákem a pod násypkou</w:t>
                            </w:r>
                          </w:p>
                          <w:p w:rsidR="00EC2DA4" w:rsidRPr="00C34F1A" w:rsidRDefault="00EC2DA4" w:rsidP="00D2379A">
                            <w:pPr>
                              <w:pStyle w:val="Bezmezer"/>
                              <w:numPr>
                                <w:ilvl w:val="0"/>
                                <w:numId w:val="32"/>
                              </w:numPr>
                              <w:jc w:val="both"/>
                              <w:rPr>
                                <w:sz w:val="18"/>
                                <w:szCs w:val="18"/>
                              </w:rPr>
                            </w:pPr>
                            <w:r w:rsidRPr="00C34F1A">
                              <w:rPr>
                                <w:sz w:val="18"/>
                                <w:szCs w:val="18"/>
                              </w:rPr>
                              <w:t>Hasící systém – kontejner v zadní části násypky</w:t>
                            </w:r>
                          </w:p>
                          <w:p w:rsidR="00EC2DA4" w:rsidRPr="00C34F1A" w:rsidRDefault="00EC2DA4" w:rsidP="00D2379A">
                            <w:pPr>
                              <w:pStyle w:val="Bezmezer"/>
                              <w:numPr>
                                <w:ilvl w:val="0"/>
                                <w:numId w:val="32"/>
                              </w:numPr>
                              <w:jc w:val="both"/>
                              <w:rPr>
                                <w:sz w:val="18"/>
                                <w:szCs w:val="18"/>
                              </w:rPr>
                            </w:pPr>
                            <w:r w:rsidRPr="00C34F1A">
                              <w:rPr>
                                <w:sz w:val="18"/>
                                <w:szCs w:val="18"/>
                              </w:rPr>
                              <w:t>Externí patice – zapojení přídavných zařízení a s hlavním vypínačem</w:t>
                            </w:r>
                          </w:p>
                          <w:p w:rsidR="00EC2DA4" w:rsidRPr="00C34F1A" w:rsidRDefault="00EC2DA4" w:rsidP="00D2379A">
                            <w:pPr>
                              <w:pStyle w:val="Bezmezer"/>
                              <w:numPr>
                                <w:ilvl w:val="0"/>
                                <w:numId w:val="32"/>
                              </w:numPr>
                              <w:jc w:val="both"/>
                              <w:rPr>
                                <w:sz w:val="18"/>
                                <w:szCs w:val="18"/>
                              </w:rPr>
                            </w:pPr>
                            <w:r w:rsidRPr="00C34F1A">
                              <w:rPr>
                                <w:sz w:val="18"/>
                                <w:szCs w:val="18"/>
                              </w:rPr>
                              <w:t>Hořák – připojitelný na kotel zleva či zprava</w:t>
                            </w:r>
                          </w:p>
                          <w:p w:rsidR="00EC2DA4" w:rsidRPr="00C34F1A" w:rsidRDefault="00EC2DA4" w:rsidP="00D2379A">
                            <w:pPr>
                              <w:pStyle w:val="Bezmezer"/>
                              <w:numPr>
                                <w:ilvl w:val="0"/>
                                <w:numId w:val="32"/>
                              </w:numPr>
                              <w:jc w:val="both"/>
                              <w:rPr>
                                <w:sz w:val="18"/>
                                <w:szCs w:val="18"/>
                              </w:rPr>
                            </w:pPr>
                            <w:r w:rsidRPr="00C34F1A">
                              <w:rPr>
                                <w:sz w:val="18"/>
                                <w:szCs w:val="18"/>
                              </w:rPr>
                              <w:t>Řídící jednotka – pomocí které se kotel ovládá</w:t>
                            </w:r>
                          </w:p>
                          <w:p w:rsidR="00EC2DA4" w:rsidRPr="00C34F1A" w:rsidRDefault="00EC2DA4" w:rsidP="00D2379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9FC0C" id="_x0000_t202" coordsize="21600,21600" o:spt="202" path="m,l,21600r21600,l21600,xe">
                <v:stroke joinstyle="miter"/>
                <v:path gradientshapeok="t" o:connecttype="rect"/>
              </v:shapetype>
              <v:shape id="Textové pole 2" o:spid="_x0000_s1026" type="#_x0000_t202" style="position:absolute;margin-left:256.85pt;margin-top:.05pt;width:308.05pt;height:123.75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" stroked="f">
                <v:textbox>
                  <w:txbxContent>
                    <w:p w:rsidR="00EC2DA4" w:rsidRPr="00C34F1A" w:rsidRDefault="00EC2DA4" w:rsidP="00D2379A">
                      <w:pPr>
                        <w:pStyle w:val="Bezmezer"/>
                        <w:numPr>
                          <w:ilvl w:val="0"/>
                          <w:numId w:val="32"/>
                        </w:numPr>
                        <w:jc w:val="both"/>
                        <w:rPr>
                          <w:sz w:val="18"/>
                          <w:szCs w:val="18"/>
                        </w:rPr>
                      </w:pPr>
                      <w:r w:rsidRPr="00C34F1A">
                        <w:rPr>
                          <w:sz w:val="18"/>
                          <w:szCs w:val="18"/>
                        </w:rPr>
                        <w:t>Násypka na palivo – ve více velikostech dle max. výkonu kotle</w:t>
                      </w:r>
                    </w:p>
                    <w:p w:rsidR="00EC2DA4" w:rsidRPr="00C34F1A" w:rsidRDefault="00EC2DA4" w:rsidP="00D2379A">
                      <w:pPr>
                        <w:pStyle w:val="Bezmezer"/>
                        <w:numPr>
                          <w:ilvl w:val="0"/>
                          <w:numId w:val="32"/>
                        </w:numPr>
                        <w:jc w:val="both"/>
                        <w:rPr>
                          <w:sz w:val="18"/>
                          <w:szCs w:val="18"/>
                        </w:rPr>
                      </w:pPr>
                      <w:r>
                        <w:rPr>
                          <w:sz w:val="18"/>
                          <w:szCs w:val="18"/>
                        </w:rPr>
                        <w:t>Kotel H824-C</w:t>
                      </w:r>
                    </w:p>
                    <w:p w:rsidR="00EC2DA4" w:rsidRPr="00C34F1A" w:rsidRDefault="00EC2DA4" w:rsidP="00D2379A">
                      <w:pPr>
                        <w:pStyle w:val="Bezmezer"/>
                        <w:numPr>
                          <w:ilvl w:val="0"/>
                          <w:numId w:val="32"/>
                        </w:numPr>
                        <w:jc w:val="both"/>
                        <w:rPr>
                          <w:sz w:val="18"/>
                          <w:szCs w:val="18"/>
                        </w:rPr>
                      </w:pPr>
                      <w:r w:rsidRPr="00C34F1A">
                        <w:rPr>
                          <w:sz w:val="18"/>
                          <w:szCs w:val="18"/>
                        </w:rPr>
                        <w:t>Ventilátor – upevněný nad hořákem a pod násypkou</w:t>
                      </w:r>
                    </w:p>
                    <w:p w:rsidR="00EC2DA4" w:rsidRPr="00C34F1A" w:rsidRDefault="00EC2DA4" w:rsidP="00D2379A">
                      <w:pPr>
                        <w:pStyle w:val="Bezmezer"/>
                        <w:numPr>
                          <w:ilvl w:val="0"/>
                          <w:numId w:val="32"/>
                        </w:numPr>
                        <w:jc w:val="both"/>
                        <w:rPr>
                          <w:sz w:val="18"/>
                          <w:szCs w:val="18"/>
                        </w:rPr>
                      </w:pPr>
                      <w:r w:rsidRPr="00C34F1A">
                        <w:rPr>
                          <w:sz w:val="18"/>
                          <w:szCs w:val="18"/>
                        </w:rPr>
                        <w:t>Hasící systém – kontejner v zadní části násypky</w:t>
                      </w:r>
                    </w:p>
                    <w:p w:rsidR="00EC2DA4" w:rsidRPr="00C34F1A" w:rsidRDefault="00EC2DA4" w:rsidP="00D2379A">
                      <w:pPr>
                        <w:pStyle w:val="Bezmezer"/>
                        <w:numPr>
                          <w:ilvl w:val="0"/>
                          <w:numId w:val="32"/>
                        </w:numPr>
                        <w:jc w:val="both"/>
                        <w:rPr>
                          <w:sz w:val="18"/>
                          <w:szCs w:val="18"/>
                        </w:rPr>
                      </w:pPr>
                      <w:r w:rsidRPr="00C34F1A">
                        <w:rPr>
                          <w:sz w:val="18"/>
                          <w:szCs w:val="18"/>
                        </w:rPr>
                        <w:t>Externí patice – zapojení přídavných zařízení a s hlavním vypínačem</w:t>
                      </w:r>
                    </w:p>
                    <w:p w:rsidR="00EC2DA4" w:rsidRPr="00C34F1A" w:rsidRDefault="00EC2DA4" w:rsidP="00D2379A">
                      <w:pPr>
                        <w:pStyle w:val="Bezmezer"/>
                        <w:numPr>
                          <w:ilvl w:val="0"/>
                          <w:numId w:val="32"/>
                        </w:numPr>
                        <w:jc w:val="both"/>
                        <w:rPr>
                          <w:sz w:val="18"/>
                          <w:szCs w:val="18"/>
                        </w:rPr>
                      </w:pPr>
                      <w:r w:rsidRPr="00C34F1A">
                        <w:rPr>
                          <w:sz w:val="18"/>
                          <w:szCs w:val="18"/>
                        </w:rPr>
                        <w:t>Hořák – připojitelný na kotel zleva či zprava</w:t>
                      </w:r>
                    </w:p>
                    <w:p w:rsidR="00EC2DA4" w:rsidRPr="00C34F1A" w:rsidRDefault="00EC2DA4" w:rsidP="00D2379A">
                      <w:pPr>
                        <w:pStyle w:val="Bezmezer"/>
                        <w:numPr>
                          <w:ilvl w:val="0"/>
                          <w:numId w:val="32"/>
                        </w:numPr>
                        <w:jc w:val="both"/>
                        <w:rPr>
                          <w:sz w:val="18"/>
                          <w:szCs w:val="18"/>
                        </w:rPr>
                      </w:pPr>
                      <w:r w:rsidRPr="00C34F1A">
                        <w:rPr>
                          <w:sz w:val="18"/>
                          <w:szCs w:val="18"/>
                        </w:rPr>
                        <w:t>Řídící jednotka – pomocí které se kotel ovládá</w:t>
                      </w:r>
                    </w:p>
                    <w:p w:rsidR="00EC2DA4" w:rsidRPr="00C34F1A" w:rsidRDefault="00EC2DA4" w:rsidP="00D2379A">
                      <w:pPr>
                        <w:rPr>
                          <w:sz w:val="18"/>
                          <w:szCs w:val="18"/>
                        </w:rPr>
                      </w:pPr>
                    </w:p>
                  </w:txbxContent>
                </v:textbox>
                <w10:wrap anchorx="margin"/>
              </v:shape>
            </w:pict>
          </mc:Fallback>
        </mc:AlternateContent>
      </w:r>
    </w:p>
    <w:p w:rsidR="001710D8" w:rsidRDefault="001710D8" w:rsidP="00BE7247">
      <w:pPr>
        <w:pStyle w:val="Bezmezer"/>
        <w:rPr>
          <w:sz w:val="20"/>
          <w:szCs w:val="20"/>
        </w:rPr>
      </w:pPr>
    </w:p>
    <w:p w:rsidR="00A92426" w:rsidRDefault="00A92426" w:rsidP="00BE7247">
      <w:pPr>
        <w:pStyle w:val="Bezmezer"/>
        <w:rPr>
          <w:sz w:val="20"/>
          <w:szCs w:val="20"/>
        </w:rPr>
      </w:pPr>
    </w:p>
    <w:p w:rsidR="00A92426" w:rsidRDefault="00A92426" w:rsidP="00BE7247">
      <w:pPr>
        <w:pStyle w:val="Bezmezer"/>
        <w:rPr>
          <w:sz w:val="20"/>
          <w:szCs w:val="20"/>
        </w:rPr>
      </w:pPr>
    </w:p>
    <w:p w:rsidR="00A92426" w:rsidRDefault="00A92426" w:rsidP="00BE7247">
      <w:pPr>
        <w:pStyle w:val="Bezmezer"/>
        <w:rPr>
          <w:sz w:val="20"/>
          <w:szCs w:val="20"/>
        </w:rPr>
      </w:pPr>
    </w:p>
    <w:p w:rsidR="00A92426" w:rsidRDefault="00A92426" w:rsidP="00BE7247">
      <w:pPr>
        <w:pStyle w:val="Bezmezer"/>
        <w:rPr>
          <w:sz w:val="20"/>
          <w:szCs w:val="20"/>
        </w:rPr>
      </w:pPr>
    </w:p>
    <w:p w:rsidR="00A92426" w:rsidRDefault="00A92426" w:rsidP="00BE7247">
      <w:pPr>
        <w:pStyle w:val="Bezmezer"/>
        <w:rPr>
          <w:sz w:val="20"/>
          <w:szCs w:val="20"/>
        </w:rPr>
      </w:pPr>
    </w:p>
    <w:p w:rsidR="00A92426" w:rsidRDefault="00A92426" w:rsidP="00BE7247">
      <w:pPr>
        <w:pStyle w:val="Bezmezer"/>
        <w:rPr>
          <w:sz w:val="20"/>
          <w:szCs w:val="20"/>
        </w:rPr>
      </w:pPr>
    </w:p>
    <w:p w:rsidR="00A43C68" w:rsidRDefault="00A43C68" w:rsidP="00BE7247">
      <w:pPr>
        <w:pStyle w:val="Bezmezer"/>
        <w:rPr>
          <w:sz w:val="20"/>
          <w:szCs w:val="20"/>
        </w:rPr>
      </w:pPr>
    </w:p>
    <w:p w:rsidR="00A92426" w:rsidRDefault="00A92426" w:rsidP="00BE7247">
      <w:pPr>
        <w:pStyle w:val="Bezmezer"/>
        <w:rPr>
          <w:sz w:val="20"/>
          <w:szCs w:val="20"/>
        </w:rPr>
      </w:pPr>
    </w:p>
    <w:p w:rsidR="00C34F1A" w:rsidRDefault="00C34F1A" w:rsidP="00017693">
      <w:pPr>
        <w:pStyle w:val="Bezmezer"/>
        <w:spacing w:line="360" w:lineRule="auto"/>
        <w:ind w:firstLine="708"/>
        <w:rPr>
          <w:sz w:val="20"/>
          <w:szCs w:val="20"/>
        </w:rPr>
      </w:pPr>
      <w:r w:rsidRPr="00A92426">
        <w:rPr>
          <w:b/>
          <w:color w:val="ED7D31" w:themeColor="accent2"/>
          <w:sz w:val="24"/>
          <w:szCs w:val="24"/>
        </w:rPr>
        <w:t>H8</w:t>
      </w:r>
      <w:r>
        <w:rPr>
          <w:b/>
          <w:color w:val="ED7D31" w:themeColor="accent2"/>
          <w:sz w:val="24"/>
          <w:szCs w:val="24"/>
        </w:rPr>
        <w:t>35</w:t>
      </w:r>
      <w:r w:rsidRPr="00A92426">
        <w:rPr>
          <w:b/>
          <w:color w:val="ED7D31" w:themeColor="accent2"/>
          <w:sz w:val="24"/>
          <w:szCs w:val="24"/>
        </w:rPr>
        <w:t>-</w:t>
      </w:r>
      <w:r w:rsidR="0078436E">
        <w:rPr>
          <w:b/>
          <w:color w:val="ED7D31" w:themeColor="accent2"/>
          <w:sz w:val="24"/>
          <w:szCs w:val="24"/>
        </w:rPr>
        <w:t>C</w:t>
      </w:r>
      <w:r w:rsidRPr="00A92426">
        <w:rPr>
          <w:b/>
          <w:color w:val="ED7D31" w:themeColor="accent2"/>
          <w:sz w:val="24"/>
          <w:szCs w:val="24"/>
        </w:rPr>
        <w:t>:</w:t>
      </w:r>
    </w:p>
    <w:p w:rsidR="00C34F1A" w:rsidRDefault="00A43C68" w:rsidP="00A43C68">
      <w:pPr>
        <w:pStyle w:val="Bezmezer"/>
        <w:jc w:val="center"/>
        <w:rPr>
          <w:sz w:val="20"/>
          <w:szCs w:val="20"/>
        </w:rPr>
      </w:pPr>
      <w:r>
        <w:object w:dxaOrig="18567" w:dyaOrig="6462">
          <v:shape id="_x0000_i1026" type="#_x0000_t75" style="width:453.6pt;height:158.4pt" o:ole="">
            <v:imagedata r:id="rId19" o:title=""/>
          </v:shape>
          <o:OLEObject Type="Embed" ProgID="Unknown" ShapeID="_x0000_i1026" DrawAspect="Content" ObjectID="_1594204779" r:id="rId20"/>
        </w:object>
      </w:r>
    </w:p>
    <w:p w:rsidR="00C34F1A" w:rsidRDefault="00C34F1A" w:rsidP="00BE7247">
      <w:pPr>
        <w:pStyle w:val="Bezmezer"/>
        <w:rPr>
          <w:sz w:val="20"/>
          <w:szCs w:val="20"/>
        </w:rPr>
      </w:pPr>
    </w:p>
    <w:p w:rsidR="00A43C68" w:rsidRDefault="00A43C68" w:rsidP="00BE7247">
      <w:pPr>
        <w:pStyle w:val="Bezmezer"/>
        <w:rPr>
          <w:sz w:val="20"/>
          <w:szCs w:val="20"/>
        </w:rPr>
      </w:pPr>
    </w:p>
    <w:p w:rsidR="00A43C68" w:rsidRDefault="00A43C68" w:rsidP="00017693">
      <w:pPr>
        <w:pStyle w:val="Bezmezer"/>
        <w:spacing w:line="360" w:lineRule="auto"/>
        <w:ind w:firstLine="708"/>
        <w:rPr>
          <w:sz w:val="20"/>
          <w:szCs w:val="20"/>
        </w:rPr>
      </w:pPr>
      <w:r w:rsidRPr="00A92426">
        <w:rPr>
          <w:b/>
          <w:color w:val="ED7D31" w:themeColor="accent2"/>
          <w:sz w:val="24"/>
          <w:szCs w:val="24"/>
        </w:rPr>
        <w:t>H8</w:t>
      </w:r>
      <w:r>
        <w:rPr>
          <w:b/>
          <w:color w:val="ED7D31" w:themeColor="accent2"/>
          <w:sz w:val="24"/>
          <w:szCs w:val="24"/>
        </w:rPr>
        <w:t>45</w:t>
      </w:r>
      <w:r w:rsidRPr="00A92426">
        <w:rPr>
          <w:b/>
          <w:color w:val="ED7D31" w:themeColor="accent2"/>
          <w:sz w:val="24"/>
          <w:szCs w:val="24"/>
        </w:rPr>
        <w:t>-</w:t>
      </w:r>
      <w:r w:rsidR="0078436E">
        <w:rPr>
          <w:b/>
          <w:color w:val="ED7D31" w:themeColor="accent2"/>
          <w:sz w:val="24"/>
          <w:szCs w:val="24"/>
        </w:rPr>
        <w:t>C</w:t>
      </w:r>
      <w:r w:rsidRPr="00A92426">
        <w:rPr>
          <w:b/>
          <w:color w:val="ED7D31" w:themeColor="accent2"/>
          <w:sz w:val="24"/>
          <w:szCs w:val="24"/>
        </w:rPr>
        <w:t>:</w:t>
      </w:r>
    </w:p>
    <w:p w:rsidR="00C34F1A" w:rsidRDefault="00AF2990" w:rsidP="00A43C68">
      <w:pPr>
        <w:pStyle w:val="Bezmezer"/>
        <w:jc w:val="center"/>
        <w:rPr>
          <w:sz w:val="20"/>
          <w:szCs w:val="20"/>
        </w:rPr>
      </w:pPr>
      <w:r>
        <w:rPr>
          <w:noProof/>
          <w:sz w:val="20"/>
          <w:szCs w:val="20"/>
          <w:lang w:eastAsia="cs-CZ"/>
        </w:rPr>
        <w:drawing>
          <wp:inline distT="0" distB="0" distL="0" distR="0">
            <wp:extent cx="5915025" cy="2247900"/>
            <wp:effectExtent l="0" t="0" r="9525"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2247900"/>
                    </a:xfrm>
                    <a:prstGeom prst="rect">
                      <a:avLst/>
                    </a:prstGeom>
                    <a:noFill/>
                    <a:ln>
                      <a:noFill/>
                    </a:ln>
                  </pic:spPr>
                </pic:pic>
              </a:graphicData>
            </a:graphic>
          </wp:inline>
        </w:drawing>
      </w:r>
    </w:p>
    <w:p w:rsidR="00C34F1A" w:rsidRDefault="00C34F1A" w:rsidP="00BE7247">
      <w:pPr>
        <w:pStyle w:val="Bezmezer"/>
        <w:rPr>
          <w:sz w:val="20"/>
          <w:szCs w:val="20"/>
        </w:rPr>
      </w:pPr>
    </w:p>
    <w:p w:rsidR="00C34F1A" w:rsidRDefault="00C34F1A" w:rsidP="00BE7247">
      <w:pPr>
        <w:pStyle w:val="Bezmezer"/>
        <w:rPr>
          <w:sz w:val="20"/>
          <w:szCs w:val="20"/>
        </w:rPr>
      </w:pPr>
    </w:p>
    <w:p w:rsidR="00A43C68" w:rsidRDefault="00A43C68" w:rsidP="00BE7247">
      <w:pPr>
        <w:pStyle w:val="Bezmezer"/>
        <w:rPr>
          <w:sz w:val="20"/>
          <w:szCs w:val="20"/>
        </w:rPr>
      </w:pPr>
    </w:p>
    <w:p w:rsidR="00C34F1A" w:rsidRDefault="00C34F1A" w:rsidP="00BE7247">
      <w:pPr>
        <w:pStyle w:val="Bezmezer"/>
        <w:rPr>
          <w:sz w:val="20"/>
          <w:szCs w:val="20"/>
        </w:rPr>
      </w:pPr>
    </w:p>
    <w:p w:rsidR="009D7CF7" w:rsidRDefault="009D7CF7" w:rsidP="00D36024">
      <w:pPr>
        <w:pStyle w:val="Nadpis2"/>
        <w:numPr>
          <w:ilvl w:val="1"/>
          <w:numId w:val="1"/>
        </w:numPr>
        <w:jc w:val="both"/>
      </w:pPr>
      <w:bookmarkStart w:id="5" w:name="_Toc510506494"/>
      <w:r>
        <w:t>Hořák</w:t>
      </w:r>
      <w:r w:rsidR="00B94910">
        <w:t>y H8-</w:t>
      </w:r>
      <w:r w:rsidR="001B5A19">
        <w:t>C</w:t>
      </w:r>
      <w:bookmarkEnd w:id="5"/>
    </w:p>
    <w:p w:rsidR="00906EBF" w:rsidRDefault="00292D86" w:rsidP="00906EBF">
      <w:pPr>
        <w:ind w:left="360"/>
        <w:rPr>
          <w:sz w:val="20"/>
        </w:rPr>
      </w:pPr>
      <w:r>
        <w:rPr>
          <w:sz w:val="20"/>
          <w:szCs w:val="20"/>
        </w:rPr>
        <w:t>Retortový</w:t>
      </w:r>
      <w:r w:rsidR="00E40420" w:rsidRPr="00A25427">
        <w:rPr>
          <w:sz w:val="20"/>
          <w:szCs w:val="20"/>
        </w:rPr>
        <w:t xml:space="preserve"> hořák se stejně jako kotel liší dle jeho maximálního výkonu. Rozdílnosti jsou ve velikosti hořáku, volbě elektrických komponent, tvaru a velikosti roštu, tloušťce použitého materiálu.</w:t>
      </w:r>
      <w:r w:rsidR="00906EBF" w:rsidRPr="00906EBF">
        <w:rPr>
          <w:sz w:val="20"/>
        </w:rPr>
        <w:t xml:space="preserve"> </w:t>
      </w:r>
      <w:r w:rsidR="00906EBF" w:rsidRPr="009336C1">
        <w:rPr>
          <w:sz w:val="20"/>
        </w:rPr>
        <w:t xml:space="preserve">Součástí balení je kamnářský tmel, který slouží pro utěsnění dosedací plochy mezi kruhovou retortou a litinovým límcem tak, aby ze spoje neunikal vzduch. </w:t>
      </w:r>
      <w:r w:rsidR="00906EBF">
        <w:rPr>
          <w:sz w:val="20"/>
        </w:rPr>
        <w:t xml:space="preserve">Ujistěte se, že je spoj těsný. </w:t>
      </w:r>
    </w:p>
    <w:p w:rsidR="00F95F6E" w:rsidRDefault="00F95F6E" w:rsidP="00C67270">
      <w:pPr>
        <w:ind w:left="360"/>
        <w:jc w:val="both"/>
        <w:rPr>
          <w:sz w:val="20"/>
          <w:szCs w:val="20"/>
        </w:rPr>
      </w:pPr>
    </w:p>
    <w:p w:rsidR="00FD0DF7" w:rsidRDefault="007A3D79" w:rsidP="0094684E">
      <w:pPr>
        <w:spacing w:before="240" w:line="240" w:lineRule="auto"/>
        <w:ind w:left="360" w:firstLine="348"/>
        <w:rPr>
          <w:sz w:val="20"/>
          <w:szCs w:val="20"/>
        </w:rPr>
      </w:pPr>
      <w:r>
        <w:rPr>
          <w:b/>
          <w:color w:val="ED7D31" w:themeColor="accent2"/>
          <w:sz w:val="24"/>
          <w:szCs w:val="24"/>
        </w:rPr>
        <w:t>H815-C</w:t>
      </w:r>
      <w:r w:rsidR="003F4062">
        <w:rPr>
          <w:b/>
          <w:color w:val="ED7D31" w:themeColor="accent2"/>
          <w:sz w:val="24"/>
          <w:szCs w:val="24"/>
        </w:rPr>
        <w:t xml:space="preserve">, </w:t>
      </w:r>
      <w:r>
        <w:rPr>
          <w:b/>
          <w:color w:val="ED7D31" w:themeColor="accent2"/>
          <w:sz w:val="24"/>
          <w:szCs w:val="24"/>
        </w:rPr>
        <w:t>H824-C</w:t>
      </w:r>
      <w:r w:rsidR="00FD0DF7" w:rsidRPr="00A92426">
        <w:rPr>
          <w:b/>
          <w:color w:val="ED7D31" w:themeColor="accent2"/>
          <w:sz w:val="24"/>
          <w:szCs w:val="24"/>
        </w:rPr>
        <w:t>:</w:t>
      </w:r>
    </w:p>
    <w:tbl>
      <w:tblPr>
        <w:tblpPr w:leftFromText="141" w:rightFromText="141" w:vertAnchor="text" w:horzAnchor="page" w:tblpX="7636" w:tblpY="234"/>
        <w:tblW w:w="2977" w:type="dxa"/>
        <w:tblCellMar>
          <w:left w:w="70" w:type="dxa"/>
          <w:right w:w="70" w:type="dxa"/>
        </w:tblCellMar>
        <w:tblLook w:val="04A0" w:firstRow="1" w:lastRow="0" w:firstColumn="1" w:lastColumn="0" w:noHBand="0" w:noVBand="1"/>
      </w:tblPr>
      <w:tblGrid>
        <w:gridCol w:w="1418"/>
        <w:gridCol w:w="629"/>
        <w:gridCol w:w="930"/>
      </w:tblGrid>
      <w:tr w:rsidR="005178A6" w:rsidRPr="00C86785" w:rsidTr="005178A6">
        <w:trPr>
          <w:trHeight w:val="33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b/>
                <w:bCs/>
                <w:color w:val="111111"/>
                <w:sz w:val="16"/>
                <w:szCs w:val="16"/>
                <w:lang w:eastAsia="cs-CZ"/>
              </w:rPr>
            </w:pPr>
            <w:r w:rsidRPr="00C86785">
              <w:rPr>
                <w:rFonts w:ascii="Calibri" w:eastAsia="Times New Roman" w:hAnsi="Calibri" w:cs="Times New Roman"/>
                <w:b/>
                <w:bCs/>
                <w:color w:val="111111"/>
                <w:sz w:val="16"/>
                <w:szCs w:val="16"/>
                <w:lang w:eastAsia="cs-CZ"/>
              </w:rPr>
              <w:t>Technické údaje</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Výkon motoru</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kW</w:t>
            </w:r>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0,09</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Otáčky motoru</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proofErr w:type="spellStart"/>
            <w:proofErr w:type="gramStart"/>
            <w:r w:rsidRPr="00C86785">
              <w:rPr>
                <w:rFonts w:ascii="Calibri" w:eastAsia="Times New Roman" w:hAnsi="Calibri" w:cs="Times New Roman"/>
                <w:color w:val="111111"/>
                <w:sz w:val="16"/>
                <w:szCs w:val="16"/>
                <w:lang w:eastAsia="cs-CZ"/>
              </w:rPr>
              <w:t>ot</w:t>
            </w:r>
            <w:proofErr w:type="spellEnd"/>
            <w:r w:rsidRPr="00C86785">
              <w:rPr>
                <w:rFonts w:ascii="Calibri" w:eastAsia="Times New Roman" w:hAnsi="Calibri" w:cs="Times New Roman"/>
                <w:color w:val="111111"/>
                <w:sz w:val="16"/>
                <w:szCs w:val="16"/>
                <w:lang w:eastAsia="cs-CZ"/>
              </w:rPr>
              <w:t>./min</w:t>
            </w:r>
            <w:proofErr w:type="gramEnd"/>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1340</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Napájení motoru</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V/Hz</w:t>
            </w:r>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230/50</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Průměr šneku</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mm</w:t>
            </w:r>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85</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Hmotnost</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kg</w:t>
            </w:r>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55kg ±10%</w:t>
            </w:r>
          </w:p>
        </w:tc>
      </w:tr>
      <w:tr w:rsidR="005178A6" w:rsidRPr="00C86785" w:rsidTr="005178A6">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Dávkování</w:t>
            </w:r>
          </w:p>
        </w:tc>
        <w:tc>
          <w:tcPr>
            <w:tcW w:w="629"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kg/hod</w:t>
            </w:r>
          </w:p>
        </w:tc>
        <w:tc>
          <w:tcPr>
            <w:tcW w:w="930" w:type="dxa"/>
            <w:tcBorders>
              <w:top w:val="nil"/>
              <w:left w:val="nil"/>
              <w:bottom w:val="single" w:sz="4" w:space="0" w:color="auto"/>
              <w:right w:val="single" w:sz="4" w:space="0" w:color="auto"/>
            </w:tcBorders>
            <w:shd w:val="clear" w:color="auto" w:fill="auto"/>
            <w:vAlign w:val="center"/>
            <w:hideMark/>
          </w:tcPr>
          <w:p w:rsidR="005178A6" w:rsidRPr="00C86785" w:rsidRDefault="005178A6" w:rsidP="005178A6">
            <w:pPr>
              <w:spacing w:after="0" w:line="240" w:lineRule="auto"/>
              <w:jc w:val="center"/>
              <w:rPr>
                <w:rFonts w:ascii="Calibri" w:eastAsia="Times New Roman" w:hAnsi="Calibri" w:cs="Times New Roman"/>
                <w:color w:val="111111"/>
                <w:sz w:val="16"/>
                <w:szCs w:val="16"/>
                <w:lang w:eastAsia="cs-CZ"/>
              </w:rPr>
            </w:pPr>
            <w:r w:rsidRPr="00C86785">
              <w:rPr>
                <w:rFonts w:ascii="Calibri" w:eastAsia="Times New Roman" w:hAnsi="Calibri" w:cs="Times New Roman"/>
                <w:color w:val="111111"/>
                <w:sz w:val="16"/>
                <w:szCs w:val="16"/>
                <w:lang w:eastAsia="cs-CZ"/>
              </w:rPr>
              <w:t>15-26</w:t>
            </w:r>
          </w:p>
        </w:tc>
      </w:tr>
    </w:tbl>
    <w:tbl>
      <w:tblPr>
        <w:tblpPr w:leftFromText="141" w:rightFromText="141" w:vertAnchor="text" w:horzAnchor="margin" w:tblpXSpec="right" w:tblpY="2649"/>
        <w:tblW w:w="4106" w:type="dxa"/>
        <w:tblCellMar>
          <w:left w:w="70" w:type="dxa"/>
          <w:right w:w="70" w:type="dxa"/>
        </w:tblCellMar>
        <w:tblLook w:val="04A0" w:firstRow="1" w:lastRow="0" w:firstColumn="1" w:lastColumn="0" w:noHBand="0" w:noVBand="1"/>
      </w:tblPr>
      <w:tblGrid>
        <w:gridCol w:w="1315"/>
        <w:gridCol w:w="486"/>
        <w:gridCol w:w="648"/>
        <w:gridCol w:w="648"/>
        <w:gridCol w:w="1009"/>
      </w:tblGrid>
      <w:tr w:rsidR="005178A6" w:rsidRPr="00975C9C" w:rsidTr="005178A6">
        <w:trPr>
          <w:trHeight w:val="330"/>
        </w:trPr>
        <w:tc>
          <w:tcPr>
            <w:tcW w:w="1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b/>
                <w:bCs/>
                <w:color w:val="111111"/>
                <w:sz w:val="16"/>
                <w:szCs w:val="16"/>
                <w:lang w:eastAsia="cs-CZ"/>
              </w:rPr>
            </w:pPr>
            <w:r w:rsidRPr="00975C9C">
              <w:rPr>
                <w:rFonts w:ascii="Calibri" w:eastAsia="Times New Roman" w:hAnsi="Calibri" w:cs="Times New Roman"/>
                <w:b/>
                <w:bCs/>
                <w:color w:val="111111"/>
                <w:sz w:val="16"/>
                <w:szCs w:val="16"/>
                <w:lang w:eastAsia="cs-CZ"/>
              </w:rPr>
              <w:t>Velikost hořáku</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rPr>
                <w:rFonts w:ascii="Calibri" w:eastAsia="Times New Roman" w:hAnsi="Calibri" w:cs="Times New Roman"/>
                <w:color w:val="000000"/>
                <w:sz w:val="16"/>
                <w:szCs w:val="16"/>
                <w:lang w:eastAsia="cs-CZ"/>
              </w:rPr>
            </w:pPr>
            <w:r w:rsidRPr="00975C9C">
              <w:rPr>
                <w:rFonts w:ascii="Calibri" w:eastAsia="Times New Roman" w:hAnsi="Calibri" w:cs="Times New Roman"/>
                <w:color w:val="000000"/>
                <w:sz w:val="16"/>
                <w:szCs w:val="16"/>
                <w:lang w:eastAsia="cs-CZ"/>
              </w:rPr>
              <w:t> </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b/>
                <w:bCs/>
                <w:color w:val="111111"/>
                <w:sz w:val="16"/>
                <w:szCs w:val="16"/>
                <w:lang w:eastAsia="cs-CZ"/>
              </w:rPr>
            </w:pPr>
            <w:r>
              <w:rPr>
                <w:rFonts w:ascii="Calibri" w:eastAsia="Times New Roman" w:hAnsi="Calibri" w:cs="Times New Roman"/>
                <w:b/>
                <w:bCs/>
                <w:color w:val="111111"/>
                <w:sz w:val="16"/>
                <w:szCs w:val="16"/>
                <w:lang w:eastAsia="cs-CZ"/>
              </w:rPr>
              <w:t>15</w:t>
            </w:r>
            <w:r w:rsidRPr="00975C9C">
              <w:rPr>
                <w:rFonts w:ascii="Calibri" w:eastAsia="Times New Roman" w:hAnsi="Calibri" w:cs="Times New Roman"/>
                <w:b/>
                <w:bCs/>
                <w:color w:val="111111"/>
                <w:sz w:val="16"/>
                <w:szCs w:val="16"/>
                <w:lang w:eastAsia="cs-CZ"/>
              </w:rPr>
              <w:t>kW</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b/>
                <w:bCs/>
                <w:color w:val="111111"/>
                <w:sz w:val="16"/>
                <w:szCs w:val="16"/>
                <w:lang w:eastAsia="cs-CZ"/>
              </w:rPr>
            </w:pPr>
            <w:r w:rsidRPr="00975C9C">
              <w:rPr>
                <w:rFonts w:ascii="Calibri" w:eastAsia="Times New Roman" w:hAnsi="Calibri" w:cs="Times New Roman"/>
                <w:b/>
                <w:bCs/>
                <w:color w:val="111111"/>
                <w:sz w:val="16"/>
                <w:szCs w:val="16"/>
                <w:lang w:eastAsia="cs-CZ"/>
              </w:rPr>
              <w:t>24kW</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b/>
                <w:bCs/>
                <w:color w:val="111111"/>
                <w:sz w:val="16"/>
                <w:szCs w:val="16"/>
                <w:lang w:eastAsia="cs-CZ"/>
              </w:rPr>
            </w:pPr>
            <w:r w:rsidRPr="00975C9C">
              <w:rPr>
                <w:rFonts w:ascii="Calibri" w:eastAsia="Times New Roman" w:hAnsi="Calibri" w:cs="Times New Roman"/>
                <w:b/>
                <w:bCs/>
                <w:color w:val="111111"/>
                <w:sz w:val="16"/>
                <w:szCs w:val="16"/>
                <w:lang w:eastAsia="cs-CZ"/>
              </w:rPr>
              <w:t>35kW/50kW</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A</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Pr>
                <w:rFonts w:ascii="Calibri" w:eastAsia="Times New Roman" w:hAnsi="Calibri" w:cs="Times New Roman"/>
                <w:color w:val="111111"/>
                <w:sz w:val="16"/>
                <w:szCs w:val="16"/>
                <w:lang w:eastAsia="cs-CZ"/>
              </w:rPr>
              <w:t>900</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950</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1225</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B</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240</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240</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297</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C</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w:t>
            </w:r>
            <w:r>
              <w:rPr>
                <w:rFonts w:ascii="Calibri" w:eastAsia="Times New Roman" w:hAnsi="Calibri" w:cs="Times New Roman"/>
                <w:color w:val="111111"/>
                <w:sz w:val="16"/>
                <w:szCs w:val="16"/>
                <w:lang w:eastAsia="cs-CZ"/>
              </w:rPr>
              <w:t>20</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290</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275</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D</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315</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315</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288</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E</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w:t>
            </w:r>
            <w:r>
              <w:rPr>
                <w:rFonts w:ascii="Calibri" w:eastAsia="Times New Roman" w:hAnsi="Calibri" w:cs="Times New Roman"/>
                <w:color w:val="111111"/>
                <w:sz w:val="16"/>
                <w:szCs w:val="16"/>
                <w:lang w:eastAsia="cs-CZ"/>
              </w:rPr>
              <w:t>20</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250</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488</w:t>
            </w:r>
          </w:p>
        </w:tc>
      </w:tr>
      <w:tr w:rsidR="005178A6" w:rsidRPr="00975C9C" w:rsidTr="005178A6">
        <w:trPr>
          <w:trHeight w:val="300"/>
        </w:trPr>
        <w:tc>
          <w:tcPr>
            <w:tcW w:w="1315"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F</w:t>
            </w:r>
          </w:p>
        </w:tc>
        <w:tc>
          <w:tcPr>
            <w:tcW w:w="486"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mm</w:t>
            </w:r>
          </w:p>
        </w:tc>
        <w:tc>
          <w:tcPr>
            <w:tcW w:w="648" w:type="dxa"/>
            <w:tcBorders>
              <w:top w:val="single" w:sz="4" w:space="0" w:color="auto"/>
              <w:left w:val="nil"/>
              <w:bottom w:val="single" w:sz="4" w:space="0" w:color="auto"/>
              <w:right w:val="single" w:sz="4" w:space="0" w:color="auto"/>
            </w:tcBorders>
            <w:vAlign w:val="center"/>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120</w:t>
            </w:r>
          </w:p>
        </w:tc>
        <w:tc>
          <w:tcPr>
            <w:tcW w:w="648" w:type="dxa"/>
            <w:tcBorders>
              <w:top w:val="nil"/>
              <w:left w:val="single" w:sz="4" w:space="0" w:color="auto"/>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120</w:t>
            </w:r>
          </w:p>
        </w:tc>
        <w:tc>
          <w:tcPr>
            <w:tcW w:w="1009" w:type="dxa"/>
            <w:tcBorders>
              <w:top w:val="nil"/>
              <w:left w:val="nil"/>
              <w:bottom w:val="single" w:sz="4" w:space="0" w:color="auto"/>
              <w:right w:val="single" w:sz="4" w:space="0" w:color="auto"/>
            </w:tcBorders>
            <w:shd w:val="clear" w:color="auto" w:fill="auto"/>
            <w:vAlign w:val="center"/>
            <w:hideMark/>
          </w:tcPr>
          <w:p w:rsidR="005178A6" w:rsidRPr="00975C9C" w:rsidRDefault="005178A6" w:rsidP="005178A6">
            <w:pPr>
              <w:spacing w:after="0" w:line="240" w:lineRule="auto"/>
              <w:jc w:val="center"/>
              <w:rPr>
                <w:rFonts w:ascii="Calibri" w:eastAsia="Times New Roman" w:hAnsi="Calibri" w:cs="Times New Roman"/>
                <w:color w:val="111111"/>
                <w:sz w:val="16"/>
                <w:szCs w:val="16"/>
                <w:lang w:eastAsia="cs-CZ"/>
              </w:rPr>
            </w:pPr>
            <w:r w:rsidRPr="00975C9C">
              <w:rPr>
                <w:rFonts w:ascii="Calibri" w:eastAsia="Times New Roman" w:hAnsi="Calibri" w:cs="Times New Roman"/>
                <w:color w:val="111111"/>
                <w:sz w:val="16"/>
                <w:szCs w:val="16"/>
                <w:lang w:eastAsia="cs-CZ"/>
              </w:rPr>
              <w:t>120</w:t>
            </w:r>
          </w:p>
        </w:tc>
      </w:tr>
    </w:tbl>
    <w:p w:rsidR="00C33158" w:rsidRDefault="001A5EEF" w:rsidP="005178A6">
      <w:pPr>
        <w:ind w:left="360"/>
        <w:rPr>
          <w:sz w:val="20"/>
          <w:szCs w:val="20"/>
        </w:rPr>
      </w:pPr>
      <w:r>
        <w:rPr>
          <w:noProof/>
          <w:sz w:val="20"/>
          <w:szCs w:val="20"/>
          <w:lang w:eastAsia="cs-CZ"/>
        </w:rPr>
        <w:drawing>
          <wp:inline distT="0" distB="0" distL="0" distR="0">
            <wp:extent cx="3314700" cy="2140845"/>
            <wp:effectExtent l="0" t="0" r="0" b="0"/>
            <wp:docPr id="727" name="Obrázek 727" descr="C:\Users\velicka.OPOP\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licka.OPOP\Desktop\Untitled-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574" cy="2161432"/>
                    </a:xfrm>
                    <a:prstGeom prst="rect">
                      <a:avLst/>
                    </a:prstGeom>
                    <a:noFill/>
                    <a:ln>
                      <a:noFill/>
                    </a:ln>
                  </pic:spPr>
                </pic:pic>
              </a:graphicData>
            </a:graphic>
          </wp:inline>
        </w:drawing>
      </w:r>
    </w:p>
    <w:p w:rsidR="00906EBF" w:rsidRDefault="00906EBF" w:rsidP="005178A6">
      <w:pPr>
        <w:pStyle w:val="Bezmezer"/>
        <w:spacing w:before="240" w:line="360" w:lineRule="auto"/>
        <w:ind w:firstLine="708"/>
        <w:rPr>
          <w:b/>
          <w:color w:val="ED7D31" w:themeColor="accent2"/>
          <w:sz w:val="24"/>
          <w:szCs w:val="24"/>
        </w:rPr>
      </w:pPr>
    </w:p>
    <w:p w:rsidR="00906EBF" w:rsidRDefault="00906EBF" w:rsidP="005178A6">
      <w:pPr>
        <w:pStyle w:val="Bezmezer"/>
        <w:spacing w:before="240" w:line="360" w:lineRule="auto"/>
        <w:ind w:firstLine="708"/>
        <w:rPr>
          <w:b/>
          <w:color w:val="ED7D31" w:themeColor="accent2"/>
          <w:sz w:val="24"/>
          <w:szCs w:val="24"/>
        </w:rPr>
      </w:pPr>
    </w:p>
    <w:p w:rsidR="00906EBF" w:rsidRDefault="00906EBF" w:rsidP="005178A6">
      <w:pPr>
        <w:pStyle w:val="Bezmezer"/>
        <w:spacing w:before="240" w:line="360" w:lineRule="auto"/>
        <w:ind w:firstLine="708"/>
        <w:rPr>
          <w:b/>
          <w:color w:val="ED7D31" w:themeColor="accent2"/>
          <w:sz w:val="24"/>
          <w:szCs w:val="24"/>
        </w:rPr>
      </w:pPr>
    </w:p>
    <w:p w:rsidR="00906EBF" w:rsidRDefault="00906EBF" w:rsidP="005178A6">
      <w:pPr>
        <w:pStyle w:val="Bezmezer"/>
        <w:spacing w:before="240" w:line="360" w:lineRule="auto"/>
        <w:ind w:firstLine="708"/>
        <w:rPr>
          <w:b/>
          <w:color w:val="ED7D31" w:themeColor="accent2"/>
          <w:sz w:val="24"/>
          <w:szCs w:val="24"/>
        </w:rPr>
      </w:pPr>
    </w:p>
    <w:p w:rsidR="00906EBF" w:rsidRDefault="00906EBF" w:rsidP="005178A6">
      <w:pPr>
        <w:pStyle w:val="Bezmezer"/>
        <w:spacing w:before="240" w:line="360" w:lineRule="auto"/>
        <w:ind w:firstLine="708"/>
        <w:rPr>
          <w:b/>
          <w:color w:val="ED7D31" w:themeColor="accent2"/>
          <w:sz w:val="24"/>
          <w:szCs w:val="24"/>
        </w:rPr>
      </w:pPr>
    </w:p>
    <w:p w:rsidR="00906EBF" w:rsidRDefault="00906EBF" w:rsidP="005178A6">
      <w:pPr>
        <w:pStyle w:val="Bezmezer"/>
        <w:spacing w:before="240" w:line="360" w:lineRule="auto"/>
        <w:ind w:firstLine="708"/>
        <w:rPr>
          <w:b/>
          <w:color w:val="ED7D31" w:themeColor="accent2"/>
          <w:sz w:val="24"/>
          <w:szCs w:val="24"/>
        </w:rPr>
      </w:pPr>
    </w:p>
    <w:p w:rsidR="005178A6" w:rsidRDefault="00FD0DF7" w:rsidP="005178A6">
      <w:pPr>
        <w:pStyle w:val="Bezmezer"/>
        <w:spacing w:before="240" w:line="360" w:lineRule="auto"/>
        <w:ind w:firstLine="708"/>
        <w:rPr>
          <w:noProof/>
          <w:sz w:val="20"/>
          <w:szCs w:val="20"/>
          <w:lang w:eastAsia="cs-CZ"/>
        </w:rPr>
      </w:pPr>
      <w:r w:rsidRPr="00A92426">
        <w:rPr>
          <w:b/>
          <w:color w:val="ED7D31" w:themeColor="accent2"/>
          <w:sz w:val="24"/>
          <w:szCs w:val="24"/>
        </w:rPr>
        <w:lastRenderedPageBreak/>
        <w:t>H8</w:t>
      </w:r>
      <w:r w:rsidR="007A3D79">
        <w:rPr>
          <w:b/>
          <w:color w:val="ED7D31" w:themeColor="accent2"/>
          <w:sz w:val="24"/>
          <w:szCs w:val="24"/>
        </w:rPr>
        <w:t>35-C, H845-C</w:t>
      </w:r>
      <w:r w:rsidRPr="00A92426">
        <w:rPr>
          <w:b/>
          <w:color w:val="ED7D31" w:themeColor="accent2"/>
          <w:sz w:val="24"/>
          <w:szCs w:val="24"/>
        </w:rPr>
        <w:t>:</w:t>
      </w:r>
      <w:r w:rsidR="005178A6" w:rsidRPr="005178A6">
        <w:rPr>
          <w:noProof/>
          <w:sz w:val="20"/>
          <w:szCs w:val="20"/>
          <w:lang w:eastAsia="cs-CZ"/>
        </w:rPr>
        <w:t xml:space="preserve"> </w:t>
      </w:r>
    </w:p>
    <w:p w:rsidR="00CC24A4" w:rsidRDefault="005178A6" w:rsidP="005178A6">
      <w:pPr>
        <w:pStyle w:val="Bezmezer"/>
        <w:spacing w:before="240" w:line="360" w:lineRule="auto"/>
        <w:rPr>
          <w:sz w:val="20"/>
          <w:szCs w:val="20"/>
        </w:rPr>
      </w:pPr>
      <w:r>
        <w:rPr>
          <w:noProof/>
          <w:sz w:val="20"/>
          <w:szCs w:val="20"/>
          <w:lang w:eastAsia="cs-CZ"/>
        </w:rPr>
        <w:drawing>
          <wp:anchor distT="0" distB="0" distL="114300" distR="114300" simplePos="0" relativeHeight="251678208" behindDoc="1" locked="0" layoutInCell="1" allowOverlap="1">
            <wp:simplePos x="0" y="0"/>
            <wp:positionH relativeFrom="column">
              <wp:posOffset>352425</wp:posOffset>
            </wp:positionH>
            <wp:positionV relativeFrom="paragraph">
              <wp:posOffset>154305</wp:posOffset>
            </wp:positionV>
            <wp:extent cx="3394710" cy="2143125"/>
            <wp:effectExtent l="0" t="0" r="0" b="9525"/>
            <wp:wrapTight wrapText="bothSides">
              <wp:wrapPolygon edited="0">
                <wp:start x="0" y="0"/>
                <wp:lineTo x="0" y="21504"/>
                <wp:lineTo x="21455" y="21504"/>
                <wp:lineTo x="21455" y="0"/>
                <wp:lineTo x="0" y="0"/>
              </wp:wrapPolygon>
            </wp:wrapTight>
            <wp:docPr id="30" name="Obrázek 30" descr="S:\obchod\Návody\H8-A\podklady pro návod H845-A a H835-A\schema hořáku pro H835-A a H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obchod\Návody\H8-A\podklady pro návod H845-A a H835-A\schema hořáku pro H835-A a H845-A.JPG"/>
                    <pic:cNvPicPr>
                      <a:picLocks noChangeAspect="1" noChangeArrowheads="1"/>
                    </pic:cNvPicPr>
                  </pic:nvPicPr>
                  <pic:blipFill>
                    <a:blip r:embed="rId23">
                      <a:biLevel thresh="75000"/>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471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8A6" w:rsidRDefault="005178A6" w:rsidP="005178A6">
      <w:pPr>
        <w:pStyle w:val="Bezmezer"/>
        <w:spacing w:before="240" w:line="276" w:lineRule="auto"/>
        <w:jc w:val="both"/>
        <w:rPr>
          <w:sz w:val="20"/>
          <w:szCs w:val="20"/>
        </w:rPr>
      </w:pPr>
      <w:r>
        <w:rPr>
          <w:sz w:val="20"/>
          <w:szCs w:val="20"/>
        </w:rPr>
        <w:t xml:space="preserve">Podavač hořáku je nahnut pod úhlem 15° tak, aby dopravované palivo do retorty nebylo v koleně retorty (pod kruhovým roštem) drceno podavačem. </w:t>
      </w:r>
    </w:p>
    <w:p w:rsidR="005178A6" w:rsidRDefault="005178A6" w:rsidP="005178A6">
      <w:pPr>
        <w:pStyle w:val="Bezmezer"/>
        <w:spacing w:before="240" w:line="276" w:lineRule="auto"/>
        <w:jc w:val="both"/>
        <w:rPr>
          <w:sz w:val="20"/>
          <w:szCs w:val="20"/>
        </w:rPr>
      </w:pPr>
      <w:r>
        <w:rPr>
          <w:sz w:val="20"/>
          <w:szCs w:val="20"/>
        </w:rPr>
        <w:t>Úhel zajistí plynulejší dopravu paliva do retorty bez nadměrného drcení. Podavač pod tímto úhlem taktéž snižuje riziko prohoření paliva zpět do násypky.</w:t>
      </w:r>
    </w:p>
    <w:p w:rsidR="005178A6" w:rsidRDefault="005178A6" w:rsidP="00827867">
      <w:pPr>
        <w:ind w:left="360"/>
        <w:jc w:val="center"/>
        <w:rPr>
          <w:i/>
        </w:rPr>
      </w:pPr>
    </w:p>
    <w:p w:rsidR="00606044" w:rsidRDefault="00606044" w:rsidP="00827867">
      <w:pPr>
        <w:ind w:left="360"/>
        <w:jc w:val="center"/>
        <w:rPr>
          <w:i/>
        </w:rPr>
      </w:pPr>
    </w:p>
    <w:p w:rsidR="00606044" w:rsidRDefault="005178A6" w:rsidP="00606044">
      <w:pPr>
        <w:ind w:left="360"/>
        <w:rPr>
          <w:i/>
          <w:sz w:val="16"/>
          <w:szCs w:val="16"/>
        </w:rPr>
      </w:pPr>
      <w:r w:rsidRPr="005178A6">
        <w:rPr>
          <w:i/>
          <w:noProof/>
          <w:sz w:val="16"/>
          <w:szCs w:val="16"/>
          <w:lang w:eastAsia="cs-CZ"/>
        </w:rPr>
        <w:drawing>
          <wp:anchor distT="0" distB="0" distL="114300" distR="114300" simplePos="0" relativeHeight="251666944" behindDoc="0" locked="0" layoutInCell="1" allowOverlap="1" wp14:anchorId="0554540D" wp14:editId="0F293777">
            <wp:simplePos x="0" y="0"/>
            <wp:positionH relativeFrom="column">
              <wp:posOffset>1504950</wp:posOffset>
            </wp:positionH>
            <wp:positionV relativeFrom="paragraph">
              <wp:posOffset>165100</wp:posOffset>
            </wp:positionV>
            <wp:extent cx="190500" cy="316230"/>
            <wp:effectExtent l="0" t="0" r="0" b="7620"/>
            <wp:wrapNone/>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827867" w:rsidRPr="00606044" w:rsidRDefault="00827867" w:rsidP="00606044">
      <w:pPr>
        <w:ind w:left="360"/>
        <w:rPr>
          <w:i/>
          <w:sz w:val="16"/>
          <w:szCs w:val="16"/>
        </w:rPr>
      </w:pPr>
      <w:r w:rsidRPr="00827867">
        <w:rPr>
          <w:i/>
        </w:rPr>
        <w:t>Hořák je možné instalovat z levé nebo pravé strany kotle.</w:t>
      </w:r>
    </w:p>
    <w:p w:rsidR="009336C1" w:rsidRPr="00B94910" w:rsidRDefault="009336C1" w:rsidP="00B94910"/>
    <w:p w:rsidR="00CC24A4" w:rsidRDefault="00B762F3" w:rsidP="00D36024">
      <w:pPr>
        <w:pStyle w:val="Nadpis2"/>
        <w:numPr>
          <w:ilvl w:val="1"/>
          <w:numId w:val="1"/>
        </w:numPr>
      </w:pPr>
      <w:bookmarkStart w:id="6" w:name="_Toc510506495"/>
      <w:r>
        <w:t>Zásobník paliva</w:t>
      </w:r>
      <w:bookmarkEnd w:id="6"/>
    </w:p>
    <w:p w:rsidR="009D7CF7" w:rsidRDefault="00B762F3" w:rsidP="00C67270">
      <w:pPr>
        <w:ind w:left="360"/>
        <w:jc w:val="both"/>
        <w:rPr>
          <w:sz w:val="20"/>
          <w:szCs w:val="20"/>
        </w:rPr>
      </w:pPr>
      <w:r>
        <w:rPr>
          <w:sz w:val="20"/>
          <w:szCs w:val="20"/>
        </w:rPr>
        <w:t>Zásobník paliva, jinak nazývaný násypka</w:t>
      </w:r>
      <w:r w:rsidR="00C22EA8" w:rsidRPr="00511B87">
        <w:rPr>
          <w:sz w:val="20"/>
          <w:szCs w:val="20"/>
        </w:rPr>
        <w:t xml:space="preserve"> se dělí do </w:t>
      </w:r>
      <w:r w:rsidR="001952A4">
        <w:rPr>
          <w:sz w:val="20"/>
          <w:szCs w:val="20"/>
        </w:rPr>
        <w:t xml:space="preserve">několika velikostí dle výkonu kotle. Níže jsou uvedeny základní rozměry a jiné parametry ke každému typu násypky na uhlí. </w:t>
      </w:r>
      <w:r w:rsidR="00AC4648" w:rsidRPr="00511B87">
        <w:rPr>
          <w:sz w:val="20"/>
          <w:szCs w:val="20"/>
        </w:rPr>
        <w:t xml:space="preserve"> </w:t>
      </w:r>
    </w:p>
    <w:p w:rsidR="00BB0779" w:rsidRDefault="00BB0779" w:rsidP="00BB0779">
      <w:pPr>
        <w:spacing w:before="240" w:line="240" w:lineRule="auto"/>
        <w:ind w:left="360" w:firstLine="348"/>
        <w:rPr>
          <w:sz w:val="20"/>
          <w:szCs w:val="20"/>
        </w:rPr>
      </w:pPr>
      <w:r>
        <w:rPr>
          <w:b/>
          <w:color w:val="ED7D31" w:themeColor="accent2"/>
          <w:sz w:val="24"/>
          <w:szCs w:val="24"/>
        </w:rPr>
        <w:t>H815</w:t>
      </w:r>
      <w:r w:rsidRPr="00A92426">
        <w:rPr>
          <w:b/>
          <w:color w:val="ED7D31" w:themeColor="accent2"/>
          <w:sz w:val="24"/>
          <w:szCs w:val="24"/>
        </w:rPr>
        <w:t>-</w:t>
      </w:r>
      <w:r w:rsidR="005C5B16">
        <w:rPr>
          <w:b/>
          <w:color w:val="ED7D31" w:themeColor="accent2"/>
          <w:sz w:val="24"/>
          <w:szCs w:val="24"/>
        </w:rPr>
        <w:t>C</w:t>
      </w:r>
      <w:r w:rsidRPr="00A92426">
        <w:rPr>
          <w:b/>
          <w:color w:val="ED7D31" w:themeColor="accent2"/>
          <w:sz w:val="24"/>
          <w:szCs w:val="24"/>
        </w:rPr>
        <w:t>:</w:t>
      </w:r>
    </w:p>
    <w:p w:rsidR="00BB0779" w:rsidRDefault="00BA3AFC" w:rsidP="00BA3AFC">
      <w:pPr>
        <w:spacing w:before="240" w:line="240" w:lineRule="auto"/>
        <w:ind w:left="360" w:firstLine="348"/>
        <w:jc w:val="center"/>
        <w:rPr>
          <w:b/>
          <w:color w:val="ED7D31" w:themeColor="accent2"/>
          <w:sz w:val="24"/>
          <w:szCs w:val="24"/>
        </w:rPr>
      </w:pPr>
      <w:r>
        <w:rPr>
          <w:noProof/>
          <w:lang w:eastAsia="cs-CZ"/>
        </w:rPr>
        <w:drawing>
          <wp:inline distT="0" distB="0" distL="0" distR="0" wp14:anchorId="2312BF7B" wp14:editId="2148A156">
            <wp:extent cx="4705350" cy="2608716"/>
            <wp:effectExtent l="0" t="0" r="0" b="127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ásypka.PN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0852" t="20903" r="18656" b="35695"/>
                    <a:stretch/>
                  </pic:blipFill>
                  <pic:spPr bwMode="auto">
                    <a:xfrm>
                      <a:off x="0" y="0"/>
                      <a:ext cx="4719337" cy="26164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Mkatabulky"/>
        <w:tblpPr w:leftFromText="141" w:rightFromText="141" w:vertAnchor="text" w:horzAnchor="margin" w:tblpXSpec="center" w:tblpY="-76"/>
        <w:tblW w:w="5807" w:type="dxa"/>
        <w:tblCellMar>
          <w:top w:w="28" w:type="dxa"/>
          <w:bottom w:w="28" w:type="dxa"/>
        </w:tblCellMar>
        <w:tblLook w:val="04A0" w:firstRow="1" w:lastRow="0" w:firstColumn="1" w:lastColumn="0" w:noHBand="0" w:noVBand="1"/>
      </w:tblPr>
      <w:tblGrid>
        <w:gridCol w:w="3694"/>
        <w:gridCol w:w="754"/>
        <w:gridCol w:w="1359"/>
      </w:tblGrid>
      <w:tr w:rsidR="00BA3AFC" w:rsidRPr="00BA3AFC" w:rsidTr="00BA3AFC">
        <w:trPr>
          <w:trHeight w:val="22"/>
        </w:trPr>
        <w:tc>
          <w:tcPr>
            <w:tcW w:w="3694" w:type="dxa"/>
            <w:vAlign w:val="center"/>
            <w:hideMark/>
          </w:tcPr>
          <w:p w:rsidR="00BA3AFC" w:rsidRPr="00BA3AFC" w:rsidRDefault="00BA3AFC" w:rsidP="00BA3AFC">
            <w:pPr>
              <w:jc w:val="center"/>
              <w:rPr>
                <w:rFonts w:eastAsia="Times New Roman" w:cs="Times New Roman"/>
                <w:b/>
                <w:noProof/>
                <w:color w:val="111111"/>
                <w:sz w:val="16"/>
                <w:szCs w:val="16"/>
              </w:rPr>
            </w:pPr>
            <w:r w:rsidRPr="00BA3AFC">
              <w:rPr>
                <w:rFonts w:eastAsia="Times New Roman" w:cs="Times New Roman"/>
                <w:b/>
                <w:noProof/>
                <w:color w:val="111111"/>
                <w:sz w:val="16"/>
                <w:szCs w:val="16"/>
              </w:rPr>
              <w:t>Velikost násypky</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p>
        </w:tc>
        <w:tc>
          <w:tcPr>
            <w:tcW w:w="1359" w:type="dxa"/>
            <w:vAlign w:val="center"/>
            <w:hideMark/>
          </w:tcPr>
          <w:p w:rsidR="00BA3AFC" w:rsidRPr="00BA3AFC" w:rsidRDefault="00BA3AFC" w:rsidP="00BA3AFC">
            <w:pPr>
              <w:jc w:val="center"/>
              <w:rPr>
                <w:rFonts w:eastAsia="Times New Roman" w:cs="Times New Roman"/>
                <w:b/>
                <w:noProof/>
                <w:color w:val="111111"/>
                <w:sz w:val="16"/>
                <w:szCs w:val="16"/>
              </w:rPr>
            </w:pPr>
          </w:p>
        </w:tc>
      </w:tr>
      <w:tr w:rsidR="00BA3AFC" w:rsidRPr="00BA3AFC" w:rsidTr="00BA3AFC">
        <w:trPr>
          <w:trHeight w:val="34"/>
        </w:trPr>
        <w:tc>
          <w:tcPr>
            <w:tcW w:w="3694" w:type="dxa"/>
            <w:vAlign w:val="center"/>
            <w:hideMark/>
          </w:tcPr>
          <w:p w:rsidR="00BA3AFC" w:rsidRPr="00BA3AFC" w:rsidRDefault="00A91936" w:rsidP="00BA3AFC">
            <w:pPr>
              <w:jc w:val="center"/>
              <w:rPr>
                <w:rFonts w:eastAsia="Times New Roman" w:cs="Times New Roman"/>
                <w:noProof/>
                <w:color w:val="111111"/>
                <w:sz w:val="16"/>
                <w:szCs w:val="16"/>
              </w:rPr>
            </w:pPr>
            <w:r>
              <w:rPr>
                <w:rFonts w:eastAsia="Times New Roman" w:cs="Times New Roman"/>
                <w:noProof/>
                <w:color w:val="111111"/>
                <w:sz w:val="16"/>
                <w:szCs w:val="16"/>
              </w:rPr>
              <w:t>Objem paliva (černé</w:t>
            </w:r>
            <w:r w:rsidR="00BA3AFC" w:rsidRPr="00BA3AFC">
              <w:rPr>
                <w:rFonts w:eastAsia="Times New Roman" w:cs="Times New Roman"/>
                <w:noProof/>
                <w:color w:val="111111"/>
                <w:sz w:val="16"/>
                <w:szCs w:val="16"/>
              </w:rPr>
              <w:t xml:space="preserve"> uhlí ořech 2)</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kg</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cca 146</w:t>
            </w:r>
          </w:p>
        </w:tc>
      </w:tr>
      <w:tr w:rsidR="00BA3AFC" w:rsidRPr="00BA3AFC" w:rsidTr="00BA3AFC">
        <w:trPr>
          <w:trHeight w:val="34"/>
        </w:trPr>
        <w:tc>
          <w:tcPr>
            <w:tcW w:w="3694"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Objem</w:t>
            </w:r>
          </w:p>
        </w:tc>
        <w:tc>
          <w:tcPr>
            <w:tcW w:w="754"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l</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203</w:t>
            </w:r>
          </w:p>
        </w:tc>
      </w:tr>
      <w:tr w:rsidR="00BA3AFC" w:rsidRPr="00BA3AFC" w:rsidTr="00BA3AFC">
        <w:trPr>
          <w:trHeight w:val="34"/>
        </w:trPr>
        <w:tc>
          <w:tcPr>
            <w:tcW w:w="369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Hmotnost</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kg</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31</w:t>
            </w:r>
          </w:p>
        </w:tc>
      </w:tr>
      <w:tr w:rsidR="00BA3AFC" w:rsidRPr="00BA3AFC" w:rsidTr="00BA3AFC">
        <w:trPr>
          <w:trHeight w:val="34"/>
        </w:trPr>
        <w:tc>
          <w:tcPr>
            <w:tcW w:w="3694" w:type="dxa"/>
            <w:vAlign w:val="center"/>
            <w:hideMark/>
          </w:tcPr>
          <w:p w:rsidR="00BA3AFC" w:rsidRPr="00BA3AFC" w:rsidRDefault="00BA3AFC" w:rsidP="00BA3AFC">
            <w:pPr>
              <w:jc w:val="center"/>
              <w:rPr>
                <w:rFonts w:eastAsia="Times New Roman" w:cs="Times New Roman"/>
                <w:b/>
                <w:bCs/>
                <w:noProof/>
                <w:color w:val="111111"/>
                <w:sz w:val="16"/>
                <w:szCs w:val="16"/>
              </w:rPr>
            </w:pPr>
            <w:r w:rsidRPr="00BA3AFC">
              <w:rPr>
                <w:rFonts w:eastAsia="Times New Roman" w:cs="Times New Roman"/>
                <w:noProof/>
                <w:color w:val="111111"/>
                <w:sz w:val="16"/>
                <w:szCs w:val="16"/>
              </w:rPr>
              <w:t>A</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mm</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772</w:t>
            </w:r>
          </w:p>
        </w:tc>
      </w:tr>
      <w:tr w:rsidR="00BA3AFC" w:rsidRPr="00BA3AFC" w:rsidTr="00BA3AFC">
        <w:trPr>
          <w:trHeight w:val="268"/>
        </w:trPr>
        <w:tc>
          <w:tcPr>
            <w:tcW w:w="3694"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A (s otevřeným víkem vč.hořák – poloha 1/poloha 2)</w:t>
            </w:r>
          </w:p>
        </w:tc>
        <w:tc>
          <w:tcPr>
            <w:tcW w:w="754"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mm</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asciiTheme="majorHAnsi" w:eastAsia="Times New Roman" w:hAnsiTheme="majorHAnsi" w:cs="Arial"/>
                <w:noProof/>
                <w:sz w:val="16"/>
                <w:szCs w:val="16"/>
              </w:rPr>
              <w:t>1515/1672</w:t>
            </w:r>
          </w:p>
        </w:tc>
      </w:tr>
      <w:tr w:rsidR="00BA3AFC" w:rsidRPr="00BA3AFC" w:rsidTr="00BA3AFC">
        <w:trPr>
          <w:trHeight w:val="268"/>
        </w:trPr>
        <w:tc>
          <w:tcPr>
            <w:tcW w:w="3694" w:type="dxa"/>
            <w:vAlign w:val="center"/>
            <w:hideMark/>
          </w:tcPr>
          <w:p w:rsidR="00BA3AFC" w:rsidRPr="00BA3AFC" w:rsidRDefault="00BA3AFC" w:rsidP="00BA3AFC">
            <w:pPr>
              <w:jc w:val="center"/>
              <w:rPr>
                <w:rFonts w:eastAsia="Times New Roman" w:cs="Times New Roman"/>
                <w:b/>
                <w:bCs/>
                <w:noProof/>
                <w:color w:val="111111"/>
                <w:sz w:val="16"/>
                <w:szCs w:val="16"/>
              </w:rPr>
            </w:pPr>
            <w:r w:rsidRPr="00BA3AFC">
              <w:rPr>
                <w:rFonts w:eastAsia="Times New Roman" w:cs="Times New Roman"/>
                <w:noProof/>
                <w:color w:val="111111"/>
                <w:sz w:val="16"/>
                <w:szCs w:val="16"/>
              </w:rPr>
              <w:t>B</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mm</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635</w:t>
            </w:r>
          </w:p>
        </w:tc>
      </w:tr>
      <w:tr w:rsidR="00BA3AFC" w:rsidRPr="00BA3AFC" w:rsidTr="00BA3AFC">
        <w:trPr>
          <w:trHeight w:val="34"/>
        </w:trPr>
        <w:tc>
          <w:tcPr>
            <w:tcW w:w="3694" w:type="dxa"/>
            <w:vAlign w:val="center"/>
            <w:hideMark/>
          </w:tcPr>
          <w:p w:rsidR="00BA3AFC" w:rsidRPr="00BA3AFC" w:rsidRDefault="00BA3AFC" w:rsidP="00BA3AFC">
            <w:pPr>
              <w:jc w:val="center"/>
              <w:rPr>
                <w:rFonts w:eastAsia="Times New Roman" w:cs="Times New Roman"/>
                <w:b/>
                <w:bCs/>
                <w:noProof/>
                <w:color w:val="111111"/>
                <w:sz w:val="16"/>
                <w:szCs w:val="16"/>
              </w:rPr>
            </w:pPr>
            <w:r w:rsidRPr="00BA3AFC">
              <w:rPr>
                <w:rFonts w:eastAsia="Times New Roman" w:cs="Times New Roman"/>
                <w:noProof/>
                <w:color w:val="111111"/>
                <w:sz w:val="16"/>
                <w:szCs w:val="16"/>
              </w:rPr>
              <w:t>C</w:t>
            </w:r>
          </w:p>
        </w:tc>
        <w:tc>
          <w:tcPr>
            <w:tcW w:w="754" w:type="dxa"/>
            <w:vAlign w:val="center"/>
            <w:hideMark/>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mm</w:t>
            </w:r>
          </w:p>
        </w:tc>
        <w:tc>
          <w:tcPr>
            <w:tcW w:w="1359" w:type="dxa"/>
            <w:vAlign w:val="center"/>
          </w:tcPr>
          <w:p w:rsidR="00BA3AFC" w:rsidRPr="00BA3AFC" w:rsidRDefault="00BA3AFC" w:rsidP="00BA3AFC">
            <w:pPr>
              <w:jc w:val="center"/>
              <w:rPr>
                <w:rFonts w:eastAsia="Times New Roman" w:cs="Times New Roman"/>
                <w:noProof/>
                <w:color w:val="111111"/>
                <w:sz w:val="16"/>
                <w:szCs w:val="16"/>
              </w:rPr>
            </w:pPr>
            <w:r w:rsidRPr="00BA3AFC">
              <w:rPr>
                <w:rFonts w:eastAsia="Times New Roman" w:cs="Times New Roman"/>
                <w:noProof/>
                <w:color w:val="111111"/>
                <w:sz w:val="16"/>
                <w:szCs w:val="16"/>
              </w:rPr>
              <w:t>943</w:t>
            </w:r>
          </w:p>
        </w:tc>
      </w:tr>
    </w:tbl>
    <w:p w:rsidR="00BA3AFC" w:rsidRDefault="00BA3AFC" w:rsidP="00BA3AFC">
      <w:pPr>
        <w:spacing w:before="240" w:line="240" w:lineRule="auto"/>
        <w:ind w:left="360" w:firstLine="348"/>
        <w:rPr>
          <w:b/>
          <w:color w:val="ED7D31" w:themeColor="accent2"/>
          <w:sz w:val="24"/>
          <w:szCs w:val="24"/>
        </w:rPr>
      </w:pPr>
    </w:p>
    <w:p w:rsidR="00BB0779" w:rsidRDefault="00BB0779" w:rsidP="0094684E">
      <w:pPr>
        <w:spacing w:before="240" w:line="240" w:lineRule="auto"/>
        <w:ind w:left="360" w:firstLine="348"/>
        <w:rPr>
          <w:b/>
          <w:color w:val="ED7D31" w:themeColor="accent2"/>
          <w:sz w:val="24"/>
          <w:szCs w:val="24"/>
        </w:rPr>
      </w:pPr>
    </w:p>
    <w:p w:rsidR="00BA3AFC" w:rsidRDefault="00BA3AFC" w:rsidP="0094684E">
      <w:pPr>
        <w:spacing w:before="240" w:line="240" w:lineRule="auto"/>
        <w:ind w:left="360" w:firstLine="348"/>
        <w:rPr>
          <w:b/>
          <w:color w:val="ED7D31" w:themeColor="accent2"/>
          <w:sz w:val="24"/>
          <w:szCs w:val="24"/>
        </w:rPr>
      </w:pPr>
    </w:p>
    <w:p w:rsidR="00BA3AFC" w:rsidRDefault="00BA3AFC" w:rsidP="0094684E">
      <w:pPr>
        <w:spacing w:before="240" w:line="240" w:lineRule="auto"/>
        <w:ind w:left="360" w:firstLine="348"/>
        <w:rPr>
          <w:b/>
          <w:color w:val="ED7D31" w:themeColor="accent2"/>
          <w:sz w:val="24"/>
          <w:szCs w:val="24"/>
        </w:rPr>
      </w:pPr>
    </w:p>
    <w:p w:rsidR="00E5121D" w:rsidRDefault="008C6337" w:rsidP="0094684E">
      <w:pPr>
        <w:spacing w:before="240" w:line="240" w:lineRule="auto"/>
        <w:ind w:left="360" w:firstLine="348"/>
        <w:rPr>
          <w:sz w:val="20"/>
          <w:szCs w:val="20"/>
        </w:rPr>
      </w:pPr>
      <w:r>
        <w:rPr>
          <w:b/>
          <w:color w:val="ED7D31" w:themeColor="accent2"/>
          <w:sz w:val="24"/>
          <w:szCs w:val="24"/>
        </w:rPr>
        <w:t>H824-</w:t>
      </w:r>
      <w:r w:rsidR="002A532D">
        <w:rPr>
          <w:b/>
          <w:color w:val="ED7D31" w:themeColor="accent2"/>
          <w:sz w:val="24"/>
          <w:szCs w:val="24"/>
        </w:rPr>
        <w:t>C</w:t>
      </w:r>
      <w:r w:rsidR="00E5121D" w:rsidRPr="00A92426">
        <w:rPr>
          <w:b/>
          <w:color w:val="ED7D31" w:themeColor="accent2"/>
          <w:sz w:val="24"/>
          <w:szCs w:val="24"/>
        </w:rPr>
        <w:t>:</w:t>
      </w:r>
    </w:p>
    <w:p w:rsidR="00E925F3" w:rsidRDefault="004F4404" w:rsidP="008919C2">
      <w:pPr>
        <w:jc w:val="center"/>
      </w:pPr>
      <w:r>
        <w:rPr>
          <w:noProof/>
          <w:lang w:eastAsia="cs-CZ"/>
        </w:rPr>
        <w:lastRenderedPageBreak/>
        <w:drawing>
          <wp:inline distT="0" distB="0" distL="0" distR="0">
            <wp:extent cx="4638675" cy="2083078"/>
            <wp:effectExtent l="0" t="0" r="0" b="0"/>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051" cy="2087289"/>
                    </a:xfrm>
                    <a:prstGeom prst="rect">
                      <a:avLst/>
                    </a:prstGeom>
                    <a:noFill/>
                    <a:ln>
                      <a:noFill/>
                    </a:ln>
                  </pic:spPr>
                </pic:pic>
              </a:graphicData>
            </a:graphic>
          </wp:inline>
        </w:drawing>
      </w:r>
    </w:p>
    <w:tbl>
      <w:tblPr>
        <w:tblStyle w:val="Mkatabulky"/>
        <w:tblpPr w:leftFromText="141" w:rightFromText="141" w:vertAnchor="text" w:horzAnchor="margin" w:tblpXSpec="center" w:tblpY="70"/>
        <w:tblW w:w="5954" w:type="dxa"/>
        <w:tblCellMar>
          <w:top w:w="28" w:type="dxa"/>
          <w:bottom w:w="28" w:type="dxa"/>
        </w:tblCellMar>
        <w:tblLook w:val="04A0" w:firstRow="1" w:lastRow="0" w:firstColumn="1" w:lastColumn="0" w:noHBand="0" w:noVBand="1"/>
      </w:tblPr>
      <w:tblGrid>
        <w:gridCol w:w="3828"/>
        <w:gridCol w:w="709"/>
        <w:gridCol w:w="1417"/>
      </w:tblGrid>
      <w:tr w:rsidR="00090CBA" w:rsidRPr="00E5121D" w:rsidTr="00BA3AFC">
        <w:trPr>
          <w:trHeight w:val="22"/>
        </w:trPr>
        <w:tc>
          <w:tcPr>
            <w:tcW w:w="3828" w:type="dxa"/>
            <w:vAlign w:val="center"/>
            <w:hideMark/>
          </w:tcPr>
          <w:p w:rsidR="00090CBA" w:rsidRPr="00E5121D" w:rsidRDefault="00090CBA" w:rsidP="00090CBA">
            <w:pPr>
              <w:jc w:val="center"/>
              <w:rPr>
                <w:rFonts w:eastAsia="Times New Roman" w:cs="Times New Roman"/>
                <w:b/>
                <w:noProof/>
                <w:color w:val="111111"/>
                <w:sz w:val="16"/>
                <w:szCs w:val="16"/>
              </w:rPr>
            </w:pPr>
            <w:r w:rsidRPr="00E5121D">
              <w:rPr>
                <w:rFonts w:eastAsia="Times New Roman" w:cs="Times New Roman"/>
                <w:b/>
                <w:noProof/>
                <w:color w:val="111111"/>
                <w:sz w:val="16"/>
                <w:szCs w:val="16"/>
              </w:rPr>
              <w:t>Velikost násypky</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p>
        </w:tc>
        <w:tc>
          <w:tcPr>
            <w:tcW w:w="1417" w:type="dxa"/>
            <w:vAlign w:val="center"/>
            <w:hideMark/>
          </w:tcPr>
          <w:p w:rsidR="00090CBA" w:rsidRPr="00E5121D" w:rsidRDefault="00090CBA" w:rsidP="005A28CC">
            <w:pPr>
              <w:jc w:val="center"/>
              <w:rPr>
                <w:rFonts w:eastAsia="Times New Roman" w:cs="Times New Roman"/>
                <w:b/>
                <w:noProof/>
                <w:color w:val="111111"/>
                <w:sz w:val="16"/>
                <w:szCs w:val="16"/>
              </w:rPr>
            </w:pPr>
          </w:p>
        </w:tc>
      </w:tr>
      <w:tr w:rsidR="00090CBA" w:rsidRPr="00E5121D" w:rsidTr="00BA3AFC">
        <w:trPr>
          <w:trHeight w:val="42"/>
        </w:trPr>
        <w:tc>
          <w:tcPr>
            <w:tcW w:w="3828" w:type="dxa"/>
            <w:vAlign w:val="center"/>
            <w:hideMark/>
          </w:tcPr>
          <w:p w:rsidR="00090CBA" w:rsidRPr="00E5121D" w:rsidRDefault="00A91936" w:rsidP="00090CBA">
            <w:pPr>
              <w:jc w:val="center"/>
              <w:rPr>
                <w:rFonts w:eastAsia="Times New Roman" w:cs="Times New Roman"/>
                <w:noProof/>
                <w:color w:val="111111"/>
                <w:sz w:val="16"/>
                <w:szCs w:val="16"/>
              </w:rPr>
            </w:pPr>
            <w:r>
              <w:rPr>
                <w:rFonts w:eastAsia="Times New Roman" w:cs="Times New Roman"/>
                <w:noProof/>
                <w:color w:val="111111"/>
                <w:sz w:val="16"/>
                <w:szCs w:val="16"/>
              </w:rPr>
              <w:t>Objem paliva (černé</w:t>
            </w:r>
            <w:r w:rsidR="00090CBA" w:rsidRPr="00E5121D">
              <w:rPr>
                <w:rFonts w:eastAsia="Times New Roman" w:cs="Times New Roman"/>
                <w:noProof/>
                <w:color w:val="111111"/>
                <w:sz w:val="16"/>
                <w:szCs w:val="16"/>
              </w:rPr>
              <w:t xml:space="preserve"> uhlí ořech 2)</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kg</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cca 177</w:t>
            </w:r>
          </w:p>
        </w:tc>
      </w:tr>
      <w:tr w:rsidR="00090CBA" w:rsidRPr="00E5121D" w:rsidTr="00BA3AFC">
        <w:trPr>
          <w:trHeight w:val="42"/>
        </w:trPr>
        <w:tc>
          <w:tcPr>
            <w:tcW w:w="3828"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Objem</w:t>
            </w:r>
          </w:p>
        </w:tc>
        <w:tc>
          <w:tcPr>
            <w:tcW w:w="709"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l</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245</w:t>
            </w:r>
          </w:p>
        </w:tc>
      </w:tr>
      <w:tr w:rsidR="00090CBA" w:rsidRPr="00E5121D" w:rsidTr="00BA3AFC">
        <w:trPr>
          <w:trHeight w:val="34"/>
        </w:trPr>
        <w:tc>
          <w:tcPr>
            <w:tcW w:w="3828"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Hmotnost</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kg</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34,4</w:t>
            </w:r>
          </w:p>
        </w:tc>
      </w:tr>
      <w:tr w:rsidR="00090CBA" w:rsidRPr="00E5121D" w:rsidTr="00BA3AFC">
        <w:trPr>
          <w:trHeight w:val="34"/>
        </w:trPr>
        <w:tc>
          <w:tcPr>
            <w:tcW w:w="3828" w:type="dxa"/>
            <w:vAlign w:val="center"/>
            <w:hideMark/>
          </w:tcPr>
          <w:p w:rsidR="00090CBA" w:rsidRPr="00E5121D" w:rsidRDefault="00090CBA" w:rsidP="00090CBA">
            <w:pPr>
              <w:jc w:val="center"/>
              <w:rPr>
                <w:rFonts w:eastAsia="Times New Roman" w:cs="Times New Roman"/>
                <w:b/>
                <w:bCs/>
                <w:noProof/>
                <w:color w:val="111111"/>
                <w:sz w:val="16"/>
                <w:szCs w:val="16"/>
              </w:rPr>
            </w:pPr>
            <w:r w:rsidRPr="00E5121D">
              <w:rPr>
                <w:rFonts w:eastAsia="Times New Roman" w:cs="Times New Roman"/>
                <w:noProof/>
                <w:color w:val="111111"/>
                <w:sz w:val="16"/>
                <w:szCs w:val="16"/>
              </w:rPr>
              <w:t>A</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mm</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807</w:t>
            </w:r>
          </w:p>
        </w:tc>
      </w:tr>
      <w:tr w:rsidR="00090CBA" w:rsidRPr="00E5121D" w:rsidTr="00BA3AFC">
        <w:trPr>
          <w:trHeight w:val="261"/>
        </w:trPr>
        <w:tc>
          <w:tcPr>
            <w:tcW w:w="3828" w:type="dxa"/>
            <w:vAlign w:val="center"/>
          </w:tcPr>
          <w:p w:rsidR="00090CBA" w:rsidRPr="00E5121D" w:rsidRDefault="00090CBA" w:rsidP="00970E2F">
            <w:pPr>
              <w:jc w:val="center"/>
              <w:rPr>
                <w:rFonts w:eastAsia="Times New Roman" w:cs="Times New Roman"/>
                <w:noProof/>
                <w:color w:val="111111"/>
                <w:sz w:val="16"/>
                <w:szCs w:val="16"/>
              </w:rPr>
            </w:pPr>
            <w:r w:rsidRPr="00E5121D">
              <w:rPr>
                <w:rFonts w:eastAsia="Times New Roman" w:cs="Times New Roman"/>
                <w:noProof/>
                <w:color w:val="111111"/>
                <w:sz w:val="16"/>
                <w:szCs w:val="16"/>
              </w:rPr>
              <w:t xml:space="preserve">A (s otevřeným víkem </w:t>
            </w:r>
            <w:r w:rsidR="00970E2F">
              <w:rPr>
                <w:rFonts w:eastAsia="Times New Roman" w:cs="Times New Roman"/>
                <w:noProof/>
                <w:color w:val="111111"/>
                <w:sz w:val="16"/>
                <w:szCs w:val="16"/>
              </w:rPr>
              <w:t>od podlahy</w:t>
            </w:r>
            <w:r w:rsidRPr="00E5121D">
              <w:rPr>
                <w:rFonts w:eastAsia="Times New Roman" w:cs="Times New Roman"/>
                <w:noProof/>
                <w:color w:val="111111"/>
                <w:sz w:val="16"/>
                <w:szCs w:val="16"/>
              </w:rPr>
              <w:t xml:space="preserve"> - poloha1/poloha2)</w:t>
            </w:r>
          </w:p>
        </w:tc>
        <w:tc>
          <w:tcPr>
            <w:tcW w:w="709"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mm</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asciiTheme="majorHAnsi" w:eastAsia="Times New Roman" w:hAnsiTheme="majorHAnsi" w:cs="Arial"/>
                <w:noProof/>
                <w:sz w:val="16"/>
                <w:szCs w:val="16"/>
              </w:rPr>
              <w:t>1843/1671</w:t>
            </w:r>
          </w:p>
        </w:tc>
      </w:tr>
      <w:tr w:rsidR="00090CBA" w:rsidRPr="00E5121D" w:rsidTr="00BA3AFC">
        <w:trPr>
          <w:trHeight w:val="42"/>
        </w:trPr>
        <w:tc>
          <w:tcPr>
            <w:tcW w:w="3828" w:type="dxa"/>
            <w:vAlign w:val="center"/>
            <w:hideMark/>
          </w:tcPr>
          <w:p w:rsidR="00090CBA" w:rsidRPr="00E5121D" w:rsidRDefault="00090CBA" w:rsidP="00090CBA">
            <w:pPr>
              <w:jc w:val="center"/>
              <w:rPr>
                <w:rFonts w:eastAsia="Times New Roman" w:cs="Times New Roman"/>
                <w:b/>
                <w:bCs/>
                <w:noProof/>
                <w:color w:val="111111"/>
                <w:sz w:val="16"/>
                <w:szCs w:val="16"/>
              </w:rPr>
            </w:pPr>
            <w:r w:rsidRPr="00E5121D">
              <w:rPr>
                <w:rFonts w:eastAsia="Times New Roman" w:cs="Times New Roman"/>
                <w:noProof/>
                <w:color w:val="111111"/>
                <w:sz w:val="16"/>
                <w:szCs w:val="16"/>
              </w:rPr>
              <w:t>B</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mm</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694</w:t>
            </w:r>
          </w:p>
        </w:tc>
      </w:tr>
      <w:tr w:rsidR="00090CBA" w:rsidRPr="00E5121D" w:rsidTr="00BA3AFC">
        <w:trPr>
          <w:trHeight w:val="34"/>
        </w:trPr>
        <w:tc>
          <w:tcPr>
            <w:tcW w:w="3828" w:type="dxa"/>
            <w:vAlign w:val="center"/>
            <w:hideMark/>
          </w:tcPr>
          <w:p w:rsidR="00090CBA" w:rsidRPr="00E5121D" w:rsidRDefault="00090CBA" w:rsidP="00090CBA">
            <w:pPr>
              <w:jc w:val="center"/>
              <w:rPr>
                <w:rFonts w:eastAsia="Times New Roman" w:cs="Times New Roman"/>
                <w:b/>
                <w:bCs/>
                <w:noProof/>
                <w:color w:val="111111"/>
                <w:sz w:val="16"/>
                <w:szCs w:val="16"/>
              </w:rPr>
            </w:pPr>
            <w:r w:rsidRPr="00E5121D">
              <w:rPr>
                <w:rFonts w:eastAsia="Times New Roman" w:cs="Times New Roman"/>
                <w:noProof/>
                <w:color w:val="111111"/>
                <w:sz w:val="16"/>
                <w:szCs w:val="16"/>
              </w:rPr>
              <w:t>C</w:t>
            </w:r>
          </w:p>
        </w:tc>
        <w:tc>
          <w:tcPr>
            <w:tcW w:w="709" w:type="dxa"/>
            <w:vAlign w:val="center"/>
            <w:hideMark/>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mm</w:t>
            </w:r>
          </w:p>
        </w:tc>
        <w:tc>
          <w:tcPr>
            <w:tcW w:w="1417" w:type="dxa"/>
            <w:vAlign w:val="center"/>
          </w:tcPr>
          <w:p w:rsidR="00090CBA" w:rsidRPr="00E5121D" w:rsidRDefault="00090CBA" w:rsidP="00090CBA">
            <w:pPr>
              <w:jc w:val="center"/>
              <w:rPr>
                <w:rFonts w:eastAsia="Times New Roman" w:cs="Times New Roman"/>
                <w:noProof/>
                <w:color w:val="111111"/>
                <w:sz w:val="16"/>
                <w:szCs w:val="16"/>
              </w:rPr>
            </w:pPr>
            <w:r w:rsidRPr="00E5121D">
              <w:rPr>
                <w:rFonts w:eastAsia="Times New Roman" w:cs="Times New Roman"/>
                <w:noProof/>
                <w:color w:val="111111"/>
                <w:sz w:val="16"/>
                <w:szCs w:val="16"/>
              </w:rPr>
              <w:t>593</w:t>
            </w:r>
          </w:p>
        </w:tc>
      </w:tr>
    </w:tbl>
    <w:p w:rsidR="00E925F3" w:rsidRDefault="00E925F3"/>
    <w:p w:rsidR="00827867" w:rsidRDefault="00827867"/>
    <w:p w:rsidR="00827867" w:rsidRDefault="00827867"/>
    <w:p w:rsidR="00827867" w:rsidRDefault="00827867"/>
    <w:p w:rsidR="00827867" w:rsidRDefault="00827867"/>
    <w:p w:rsidR="00827867" w:rsidRDefault="00827867"/>
    <w:p w:rsidR="00827867" w:rsidRDefault="00E5121D" w:rsidP="0094684E">
      <w:pPr>
        <w:ind w:firstLine="708"/>
      </w:pPr>
      <w:r w:rsidRPr="00A92426">
        <w:rPr>
          <w:b/>
          <w:color w:val="ED7D31" w:themeColor="accent2"/>
          <w:sz w:val="24"/>
          <w:szCs w:val="24"/>
        </w:rPr>
        <w:t>H8</w:t>
      </w:r>
      <w:r>
        <w:rPr>
          <w:b/>
          <w:color w:val="ED7D31" w:themeColor="accent2"/>
          <w:sz w:val="24"/>
          <w:szCs w:val="24"/>
        </w:rPr>
        <w:t>35-</w:t>
      </w:r>
      <w:r w:rsidR="002A532D">
        <w:rPr>
          <w:b/>
          <w:color w:val="ED7D31" w:themeColor="accent2"/>
          <w:sz w:val="24"/>
          <w:szCs w:val="24"/>
        </w:rPr>
        <w:t>C</w:t>
      </w:r>
      <w:r>
        <w:rPr>
          <w:b/>
          <w:color w:val="ED7D31" w:themeColor="accent2"/>
          <w:sz w:val="24"/>
          <w:szCs w:val="24"/>
        </w:rPr>
        <w:t>:</w:t>
      </w:r>
    </w:p>
    <w:p w:rsidR="00827867" w:rsidRDefault="00470B81" w:rsidP="00E5121D">
      <w:pPr>
        <w:jc w:val="center"/>
      </w:pPr>
      <w:r>
        <w:object w:dxaOrig="18420" w:dyaOrig="9255">
          <v:shape id="_x0000_i1027" type="#_x0000_t75" style="width:388.8pt;height:158.4pt" o:ole="">
            <v:imagedata r:id="rId29" o:title="" croptop="6467f" cropbottom="30181f" cropleft="14214f" cropright="15299f"/>
          </v:shape>
          <o:OLEObject Type="Embed" ProgID="DRAFTSIGHT.Document" ShapeID="_x0000_i1027" DrawAspect="Content" ObjectID="_1594204780" r:id="rId30"/>
        </w:object>
      </w:r>
    </w:p>
    <w:tbl>
      <w:tblPr>
        <w:tblStyle w:val="Mkatabulky"/>
        <w:tblpPr w:leftFromText="141" w:rightFromText="141" w:vertAnchor="text" w:horzAnchor="margin" w:tblpXSpec="center" w:tblpY="184"/>
        <w:tblW w:w="6380" w:type="dxa"/>
        <w:tblCellMar>
          <w:top w:w="28" w:type="dxa"/>
          <w:bottom w:w="28" w:type="dxa"/>
        </w:tblCellMar>
        <w:tblLook w:val="04A0" w:firstRow="1" w:lastRow="0" w:firstColumn="1" w:lastColumn="0" w:noHBand="0" w:noVBand="1"/>
      </w:tblPr>
      <w:tblGrid>
        <w:gridCol w:w="3828"/>
        <w:gridCol w:w="709"/>
        <w:gridCol w:w="1843"/>
      </w:tblGrid>
      <w:tr w:rsidR="00E5121D" w:rsidRPr="00E5121D" w:rsidTr="00BA3AFC">
        <w:trPr>
          <w:trHeight w:val="22"/>
        </w:trPr>
        <w:tc>
          <w:tcPr>
            <w:tcW w:w="3828" w:type="dxa"/>
            <w:vAlign w:val="center"/>
            <w:hideMark/>
          </w:tcPr>
          <w:p w:rsidR="00E5121D" w:rsidRPr="00E5121D" w:rsidRDefault="00E5121D" w:rsidP="00D07DB8">
            <w:pPr>
              <w:jc w:val="center"/>
              <w:rPr>
                <w:rFonts w:asciiTheme="majorHAnsi" w:eastAsia="Times New Roman" w:hAnsiTheme="majorHAnsi" w:cs="Times New Roman"/>
                <w:b/>
                <w:noProof/>
                <w:color w:val="111111"/>
                <w:sz w:val="16"/>
                <w:szCs w:val="16"/>
              </w:rPr>
            </w:pPr>
            <w:r w:rsidRPr="00E5121D">
              <w:rPr>
                <w:rFonts w:asciiTheme="majorHAnsi" w:eastAsia="Times New Roman" w:hAnsiTheme="majorHAnsi" w:cs="Times New Roman"/>
                <w:b/>
                <w:noProof/>
                <w:color w:val="111111"/>
                <w:sz w:val="16"/>
                <w:szCs w:val="16"/>
              </w:rPr>
              <w:t>Velikost násypky</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p>
        </w:tc>
        <w:tc>
          <w:tcPr>
            <w:tcW w:w="1843" w:type="dxa"/>
            <w:vAlign w:val="center"/>
            <w:hideMark/>
          </w:tcPr>
          <w:p w:rsidR="00E5121D" w:rsidRPr="00E5121D" w:rsidRDefault="00E5121D" w:rsidP="00D07DB8">
            <w:pPr>
              <w:jc w:val="center"/>
              <w:rPr>
                <w:rFonts w:asciiTheme="majorHAnsi" w:eastAsia="Times New Roman" w:hAnsiTheme="majorHAnsi" w:cs="Times New Roman"/>
                <w:b/>
                <w:noProof/>
                <w:color w:val="111111"/>
                <w:sz w:val="16"/>
                <w:szCs w:val="16"/>
              </w:rPr>
            </w:pPr>
          </w:p>
        </w:tc>
      </w:tr>
      <w:tr w:rsidR="00E5121D" w:rsidRPr="00E5121D" w:rsidTr="00BA3AFC">
        <w:trPr>
          <w:trHeight w:val="34"/>
        </w:trPr>
        <w:tc>
          <w:tcPr>
            <w:tcW w:w="3828" w:type="dxa"/>
            <w:vAlign w:val="center"/>
            <w:hideMark/>
          </w:tcPr>
          <w:p w:rsidR="00E5121D" w:rsidRPr="00E5121D" w:rsidRDefault="00A91936" w:rsidP="00D07DB8">
            <w:pPr>
              <w:jc w:val="center"/>
              <w:rPr>
                <w:rFonts w:asciiTheme="majorHAnsi" w:eastAsia="Times New Roman" w:hAnsiTheme="majorHAnsi" w:cs="Times New Roman"/>
                <w:noProof/>
                <w:color w:val="111111"/>
                <w:sz w:val="16"/>
                <w:szCs w:val="16"/>
              </w:rPr>
            </w:pPr>
            <w:r>
              <w:rPr>
                <w:rFonts w:asciiTheme="majorHAnsi" w:eastAsia="Times New Roman" w:hAnsiTheme="majorHAnsi" w:cs="Times New Roman"/>
                <w:noProof/>
                <w:color w:val="111111"/>
                <w:sz w:val="16"/>
                <w:szCs w:val="16"/>
              </w:rPr>
              <w:t>Objem paliva (černé</w:t>
            </w:r>
            <w:r w:rsidR="00E5121D" w:rsidRPr="00E5121D">
              <w:rPr>
                <w:rFonts w:asciiTheme="majorHAnsi" w:eastAsia="Times New Roman" w:hAnsiTheme="majorHAnsi" w:cs="Times New Roman"/>
                <w:noProof/>
                <w:color w:val="111111"/>
                <w:sz w:val="16"/>
                <w:szCs w:val="16"/>
              </w:rPr>
              <w:t xml:space="preserve"> uhlí ořech 2)</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kg</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cca 260</w:t>
            </w:r>
          </w:p>
        </w:tc>
      </w:tr>
      <w:tr w:rsidR="00E5121D" w:rsidRPr="00E5121D" w:rsidTr="00BA3AFC">
        <w:trPr>
          <w:trHeight w:val="34"/>
        </w:trPr>
        <w:tc>
          <w:tcPr>
            <w:tcW w:w="3828"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Objem</w:t>
            </w:r>
          </w:p>
        </w:tc>
        <w:tc>
          <w:tcPr>
            <w:tcW w:w="709"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l</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360</w:t>
            </w:r>
          </w:p>
        </w:tc>
      </w:tr>
      <w:tr w:rsidR="00E5121D" w:rsidRPr="00E5121D" w:rsidTr="00BA3AFC">
        <w:trPr>
          <w:trHeight w:val="34"/>
        </w:trPr>
        <w:tc>
          <w:tcPr>
            <w:tcW w:w="3828"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Hmotnost</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kg</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45</w:t>
            </w:r>
          </w:p>
        </w:tc>
      </w:tr>
      <w:tr w:rsidR="00E5121D" w:rsidRPr="00E5121D" w:rsidTr="00BA3AFC">
        <w:trPr>
          <w:trHeight w:val="34"/>
        </w:trPr>
        <w:tc>
          <w:tcPr>
            <w:tcW w:w="3828" w:type="dxa"/>
            <w:vAlign w:val="center"/>
            <w:hideMark/>
          </w:tcPr>
          <w:p w:rsidR="00E5121D" w:rsidRPr="00E5121D" w:rsidRDefault="00E5121D" w:rsidP="00D07DB8">
            <w:pPr>
              <w:jc w:val="center"/>
              <w:rPr>
                <w:rFonts w:asciiTheme="majorHAnsi" w:eastAsia="Times New Roman" w:hAnsiTheme="majorHAnsi" w:cs="Times New Roman"/>
                <w:b/>
                <w:bCs/>
                <w:noProof/>
                <w:color w:val="111111"/>
                <w:sz w:val="16"/>
                <w:szCs w:val="16"/>
              </w:rPr>
            </w:pPr>
            <w:r w:rsidRPr="00E5121D">
              <w:rPr>
                <w:rFonts w:asciiTheme="majorHAnsi" w:eastAsia="Times New Roman" w:hAnsiTheme="majorHAnsi" w:cs="Times New Roman"/>
                <w:noProof/>
                <w:color w:val="111111"/>
                <w:sz w:val="16"/>
                <w:szCs w:val="16"/>
              </w:rPr>
              <w:t>A</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mm</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807</w:t>
            </w:r>
          </w:p>
        </w:tc>
      </w:tr>
      <w:tr w:rsidR="00E5121D" w:rsidRPr="00E5121D" w:rsidTr="00BA3AFC">
        <w:trPr>
          <w:trHeight w:val="261"/>
        </w:trPr>
        <w:tc>
          <w:tcPr>
            <w:tcW w:w="3828" w:type="dxa"/>
            <w:vAlign w:val="center"/>
          </w:tcPr>
          <w:p w:rsidR="00E5121D" w:rsidRPr="00E5121D" w:rsidRDefault="00E5121D" w:rsidP="00970E2F">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 xml:space="preserve">A (s otevřeným víkem </w:t>
            </w:r>
            <w:r w:rsidR="00970E2F">
              <w:rPr>
                <w:rFonts w:asciiTheme="majorHAnsi" w:eastAsia="Times New Roman" w:hAnsiTheme="majorHAnsi" w:cs="Times New Roman"/>
                <w:noProof/>
                <w:color w:val="111111"/>
                <w:sz w:val="16"/>
                <w:szCs w:val="16"/>
              </w:rPr>
              <w:t>od podlahy</w:t>
            </w:r>
            <w:r w:rsidRPr="00E5121D">
              <w:rPr>
                <w:rFonts w:asciiTheme="majorHAnsi" w:eastAsia="Times New Roman" w:hAnsiTheme="majorHAnsi" w:cs="Times New Roman"/>
                <w:noProof/>
                <w:color w:val="111111"/>
                <w:sz w:val="16"/>
                <w:szCs w:val="16"/>
              </w:rPr>
              <w:t xml:space="preserve"> - poloha1/poloha2)</w:t>
            </w:r>
          </w:p>
        </w:tc>
        <w:tc>
          <w:tcPr>
            <w:tcW w:w="709"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mm</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Arial"/>
                <w:noProof/>
                <w:sz w:val="16"/>
                <w:szCs w:val="16"/>
              </w:rPr>
              <w:t>1748/1912</w:t>
            </w:r>
          </w:p>
        </w:tc>
      </w:tr>
      <w:tr w:rsidR="00E5121D" w:rsidRPr="00E5121D" w:rsidTr="00BA3AFC">
        <w:trPr>
          <w:trHeight w:val="261"/>
        </w:trPr>
        <w:tc>
          <w:tcPr>
            <w:tcW w:w="3828" w:type="dxa"/>
            <w:vAlign w:val="center"/>
            <w:hideMark/>
          </w:tcPr>
          <w:p w:rsidR="00E5121D" w:rsidRPr="00E5121D" w:rsidRDefault="00E5121D" w:rsidP="00D07DB8">
            <w:pPr>
              <w:jc w:val="center"/>
              <w:rPr>
                <w:rFonts w:asciiTheme="majorHAnsi" w:eastAsia="Times New Roman" w:hAnsiTheme="majorHAnsi" w:cs="Times New Roman"/>
                <w:b/>
                <w:bCs/>
                <w:noProof/>
                <w:color w:val="111111"/>
                <w:sz w:val="16"/>
                <w:szCs w:val="16"/>
              </w:rPr>
            </w:pPr>
            <w:r w:rsidRPr="00E5121D">
              <w:rPr>
                <w:rFonts w:asciiTheme="majorHAnsi" w:eastAsia="Times New Roman" w:hAnsiTheme="majorHAnsi" w:cs="Times New Roman"/>
                <w:noProof/>
                <w:color w:val="111111"/>
                <w:sz w:val="16"/>
                <w:szCs w:val="16"/>
              </w:rPr>
              <w:t>B</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mm</w:t>
            </w:r>
          </w:p>
        </w:tc>
        <w:tc>
          <w:tcPr>
            <w:tcW w:w="1843" w:type="dxa"/>
            <w:vAlign w:val="center"/>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646</w:t>
            </w:r>
          </w:p>
        </w:tc>
      </w:tr>
      <w:tr w:rsidR="00E5121D" w:rsidRPr="00E5121D" w:rsidTr="00BA3AFC">
        <w:trPr>
          <w:trHeight w:val="34"/>
        </w:trPr>
        <w:tc>
          <w:tcPr>
            <w:tcW w:w="3828" w:type="dxa"/>
            <w:vAlign w:val="center"/>
            <w:hideMark/>
          </w:tcPr>
          <w:p w:rsidR="00E5121D" w:rsidRPr="00E5121D" w:rsidRDefault="00E5121D" w:rsidP="00D07DB8">
            <w:pPr>
              <w:jc w:val="center"/>
              <w:rPr>
                <w:rFonts w:asciiTheme="majorHAnsi" w:eastAsia="Times New Roman" w:hAnsiTheme="majorHAnsi" w:cs="Times New Roman"/>
                <w:b/>
                <w:bCs/>
                <w:noProof/>
                <w:color w:val="111111"/>
                <w:sz w:val="16"/>
                <w:szCs w:val="16"/>
              </w:rPr>
            </w:pPr>
            <w:r w:rsidRPr="00E5121D">
              <w:rPr>
                <w:rFonts w:asciiTheme="majorHAnsi" w:eastAsia="Times New Roman" w:hAnsiTheme="majorHAnsi" w:cs="Times New Roman"/>
                <w:noProof/>
                <w:color w:val="111111"/>
                <w:sz w:val="16"/>
                <w:szCs w:val="16"/>
              </w:rPr>
              <w:t>C</w:t>
            </w:r>
          </w:p>
        </w:tc>
        <w:tc>
          <w:tcPr>
            <w:tcW w:w="709" w:type="dxa"/>
            <w:vAlign w:val="center"/>
            <w:hideMark/>
          </w:tcPr>
          <w:p w:rsidR="00E5121D" w:rsidRPr="00E5121D" w:rsidRDefault="00E5121D" w:rsidP="00D07DB8">
            <w:pPr>
              <w:jc w:val="center"/>
              <w:rPr>
                <w:rFonts w:asciiTheme="majorHAnsi" w:eastAsia="Times New Roman" w:hAnsiTheme="majorHAnsi" w:cs="Times New Roman"/>
                <w:noProof/>
                <w:color w:val="111111"/>
                <w:sz w:val="16"/>
                <w:szCs w:val="16"/>
              </w:rPr>
            </w:pPr>
            <w:r w:rsidRPr="00E5121D">
              <w:rPr>
                <w:rFonts w:asciiTheme="majorHAnsi" w:eastAsia="Times New Roman" w:hAnsiTheme="majorHAnsi" w:cs="Times New Roman"/>
                <w:noProof/>
                <w:color w:val="111111"/>
                <w:sz w:val="16"/>
                <w:szCs w:val="16"/>
              </w:rPr>
              <w:t>mm</w:t>
            </w:r>
          </w:p>
        </w:tc>
        <w:tc>
          <w:tcPr>
            <w:tcW w:w="1843" w:type="dxa"/>
            <w:vAlign w:val="center"/>
          </w:tcPr>
          <w:p w:rsidR="00E5121D" w:rsidRPr="00E5121D" w:rsidRDefault="00970E2F" w:rsidP="00D07DB8">
            <w:pPr>
              <w:jc w:val="center"/>
              <w:rPr>
                <w:rFonts w:asciiTheme="majorHAnsi" w:eastAsia="Times New Roman" w:hAnsiTheme="majorHAnsi" w:cs="Times New Roman"/>
                <w:noProof/>
                <w:color w:val="111111"/>
                <w:sz w:val="16"/>
                <w:szCs w:val="16"/>
              </w:rPr>
            </w:pPr>
            <w:r>
              <w:rPr>
                <w:rFonts w:asciiTheme="majorHAnsi" w:eastAsia="Times New Roman" w:hAnsiTheme="majorHAnsi" w:cs="Times New Roman"/>
                <w:noProof/>
                <w:color w:val="111111"/>
                <w:sz w:val="16"/>
                <w:szCs w:val="16"/>
              </w:rPr>
              <w:t>59</w:t>
            </w:r>
            <w:r w:rsidR="00E5121D" w:rsidRPr="00E5121D">
              <w:rPr>
                <w:rFonts w:asciiTheme="majorHAnsi" w:eastAsia="Times New Roman" w:hAnsiTheme="majorHAnsi" w:cs="Times New Roman"/>
                <w:noProof/>
                <w:color w:val="111111"/>
                <w:sz w:val="16"/>
                <w:szCs w:val="16"/>
              </w:rPr>
              <w:t>3</w:t>
            </w:r>
          </w:p>
        </w:tc>
      </w:tr>
    </w:tbl>
    <w:p w:rsidR="00827867" w:rsidRDefault="00827867"/>
    <w:p w:rsidR="00827867" w:rsidRDefault="00827867"/>
    <w:p w:rsidR="00E5121D" w:rsidRDefault="00E5121D"/>
    <w:p w:rsidR="00E5121D" w:rsidRDefault="00E5121D"/>
    <w:p w:rsidR="00E5121D" w:rsidRDefault="00E5121D"/>
    <w:p w:rsidR="00E5121D" w:rsidRDefault="00E5121D"/>
    <w:p w:rsidR="005A28CC" w:rsidRDefault="005A28CC"/>
    <w:p w:rsidR="005A28CC" w:rsidRDefault="005A28CC"/>
    <w:p w:rsidR="005A28CC" w:rsidRDefault="005A28CC"/>
    <w:p w:rsidR="005A28CC" w:rsidRDefault="005A28CC"/>
    <w:p w:rsidR="005A28CC" w:rsidRDefault="005A28CC"/>
    <w:p w:rsidR="00606044" w:rsidRDefault="00606044"/>
    <w:p w:rsidR="0094684E" w:rsidRDefault="0094684E" w:rsidP="0094684E">
      <w:pPr>
        <w:spacing w:before="240"/>
        <w:ind w:firstLine="360"/>
      </w:pPr>
      <w:r w:rsidRPr="00A92426">
        <w:rPr>
          <w:b/>
          <w:color w:val="ED7D31" w:themeColor="accent2"/>
          <w:sz w:val="24"/>
          <w:szCs w:val="24"/>
        </w:rPr>
        <w:lastRenderedPageBreak/>
        <w:t>H8</w:t>
      </w:r>
      <w:r w:rsidR="002A532D">
        <w:rPr>
          <w:b/>
          <w:color w:val="ED7D31" w:themeColor="accent2"/>
          <w:sz w:val="24"/>
          <w:szCs w:val="24"/>
        </w:rPr>
        <w:t>45-C</w:t>
      </w:r>
      <w:r>
        <w:rPr>
          <w:b/>
          <w:color w:val="ED7D31" w:themeColor="accent2"/>
          <w:sz w:val="24"/>
          <w:szCs w:val="24"/>
        </w:rPr>
        <w:t>:</w:t>
      </w:r>
    </w:p>
    <w:p w:rsidR="00E5121D" w:rsidRDefault="00BA3AFC" w:rsidP="003A6C92">
      <w:pPr>
        <w:jc w:val="center"/>
      </w:pPr>
      <w:r>
        <w:object w:dxaOrig="18420" w:dyaOrig="9255">
          <v:shape id="_x0000_i1028" type="#_x0000_t75" style="width:367.2pt;height:187.2pt" o:ole="">
            <v:imagedata r:id="rId31" o:title="" croptop="7545f" cropbottom="23067f" cropleft="11827f" cropright="18771f"/>
          </v:shape>
          <o:OLEObject Type="Embed" ProgID="DRAFTSIGHT.Document" ShapeID="_x0000_i1028" DrawAspect="Content" ObjectID="_1594204781" r:id="rId32"/>
        </w:object>
      </w:r>
    </w:p>
    <w:tbl>
      <w:tblPr>
        <w:tblStyle w:val="Mkatabulky"/>
        <w:tblpPr w:leftFromText="141" w:rightFromText="141" w:vertAnchor="text" w:horzAnchor="margin" w:tblpXSpec="center" w:tblpY="184"/>
        <w:tblW w:w="6172" w:type="dxa"/>
        <w:tblCellMar>
          <w:top w:w="28" w:type="dxa"/>
          <w:bottom w:w="28" w:type="dxa"/>
        </w:tblCellMar>
        <w:tblLook w:val="04A0" w:firstRow="1" w:lastRow="0" w:firstColumn="1" w:lastColumn="0" w:noHBand="0" w:noVBand="1"/>
      </w:tblPr>
      <w:tblGrid>
        <w:gridCol w:w="3321"/>
        <w:gridCol w:w="792"/>
        <w:gridCol w:w="2059"/>
      </w:tblGrid>
      <w:tr w:rsidR="003A6C92" w:rsidRPr="003A6C92" w:rsidTr="00970E2F">
        <w:trPr>
          <w:trHeight w:val="21"/>
        </w:trPr>
        <w:tc>
          <w:tcPr>
            <w:tcW w:w="3321" w:type="dxa"/>
            <w:vAlign w:val="center"/>
            <w:hideMark/>
          </w:tcPr>
          <w:p w:rsidR="003A6C92" w:rsidRPr="003A6C92" w:rsidRDefault="003A6C92" w:rsidP="00D07DB8">
            <w:pPr>
              <w:jc w:val="center"/>
              <w:rPr>
                <w:rFonts w:asciiTheme="majorHAnsi" w:eastAsia="Times New Roman" w:hAnsiTheme="majorHAnsi" w:cs="Times New Roman"/>
                <w:b/>
                <w:noProof/>
                <w:color w:val="111111"/>
                <w:sz w:val="16"/>
                <w:szCs w:val="16"/>
              </w:rPr>
            </w:pPr>
            <w:r w:rsidRPr="003A6C92">
              <w:rPr>
                <w:rFonts w:asciiTheme="majorHAnsi" w:eastAsia="Times New Roman" w:hAnsiTheme="majorHAnsi" w:cs="Times New Roman"/>
                <w:b/>
                <w:noProof/>
                <w:color w:val="111111"/>
                <w:sz w:val="16"/>
                <w:szCs w:val="16"/>
              </w:rPr>
              <w:t>Velikost násypky</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p>
        </w:tc>
        <w:tc>
          <w:tcPr>
            <w:tcW w:w="2059" w:type="dxa"/>
            <w:vAlign w:val="center"/>
            <w:hideMark/>
          </w:tcPr>
          <w:p w:rsidR="003A6C92" w:rsidRPr="003A6C92" w:rsidRDefault="003A6C92" w:rsidP="00D07DB8">
            <w:pPr>
              <w:jc w:val="center"/>
              <w:rPr>
                <w:rFonts w:asciiTheme="majorHAnsi" w:eastAsia="Times New Roman" w:hAnsiTheme="majorHAnsi" w:cs="Times New Roman"/>
                <w:b/>
                <w:noProof/>
                <w:color w:val="111111"/>
                <w:sz w:val="16"/>
                <w:szCs w:val="16"/>
              </w:rPr>
            </w:pPr>
          </w:p>
        </w:tc>
      </w:tr>
      <w:tr w:rsidR="003A6C92" w:rsidRPr="003A6C92" w:rsidTr="00970E2F">
        <w:trPr>
          <w:trHeight w:val="32"/>
        </w:trPr>
        <w:tc>
          <w:tcPr>
            <w:tcW w:w="3321" w:type="dxa"/>
            <w:vAlign w:val="center"/>
            <w:hideMark/>
          </w:tcPr>
          <w:p w:rsidR="003A6C92" w:rsidRPr="003A6C92" w:rsidRDefault="00F82647" w:rsidP="00D07DB8">
            <w:pPr>
              <w:jc w:val="center"/>
              <w:rPr>
                <w:rFonts w:asciiTheme="majorHAnsi" w:eastAsia="Times New Roman" w:hAnsiTheme="majorHAnsi" w:cs="Times New Roman"/>
                <w:noProof/>
                <w:color w:val="111111"/>
                <w:sz w:val="16"/>
                <w:szCs w:val="16"/>
              </w:rPr>
            </w:pPr>
            <w:r>
              <w:rPr>
                <w:rFonts w:asciiTheme="majorHAnsi" w:eastAsia="Times New Roman" w:hAnsiTheme="majorHAnsi" w:cs="Times New Roman"/>
                <w:noProof/>
                <w:color w:val="111111"/>
                <w:sz w:val="16"/>
                <w:szCs w:val="16"/>
              </w:rPr>
              <w:t>Objem paliva černé</w:t>
            </w:r>
            <w:r w:rsidR="003A6C92" w:rsidRPr="003A6C92">
              <w:rPr>
                <w:rFonts w:asciiTheme="majorHAnsi" w:eastAsia="Times New Roman" w:hAnsiTheme="majorHAnsi" w:cs="Times New Roman"/>
                <w:noProof/>
                <w:color w:val="111111"/>
                <w:sz w:val="16"/>
                <w:szCs w:val="16"/>
              </w:rPr>
              <w:t xml:space="preserve"> uhlí ořech 2)</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kg</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cca 414</w:t>
            </w:r>
          </w:p>
        </w:tc>
      </w:tr>
      <w:tr w:rsidR="003A6C92" w:rsidRPr="003A6C92" w:rsidTr="00970E2F">
        <w:trPr>
          <w:trHeight w:val="32"/>
        </w:trPr>
        <w:tc>
          <w:tcPr>
            <w:tcW w:w="3321"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Objem</w:t>
            </w:r>
          </w:p>
        </w:tc>
        <w:tc>
          <w:tcPr>
            <w:tcW w:w="792"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l</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573</w:t>
            </w:r>
          </w:p>
        </w:tc>
      </w:tr>
      <w:tr w:rsidR="003A6C92" w:rsidRPr="003A6C92" w:rsidTr="00970E2F">
        <w:trPr>
          <w:trHeight w:val="32"/>
        </w:trPr>
        <w:tc>
          <w:tcPr>
            <w:tcW w:w="3321"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Hmotnost</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kg</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54</w:t>
            </w:r>
          </w:p>
        </w:tc>
      </w:tr>
      <w:tr w:rsidR="003A6C92" w:rsidRPr="003A6C92" w:rsidTr="00970E2F">
        <w:trPr>
          <w:trHeight w:val="32"/>
        </w:trPr>
        <w:tc>
          <w:tcPr>
            <w:tcW w:w="3321" w:type="dxa"/>
            <w:vAlign w:val="center"/>
            <w:hideMark/>
          </w:tcPr>
          <w:p w:rsidR="003A6C92" w:rsidRPr="003A6C92" w:rsidRDefault="003A6C92" w:rsidP="00D07DB8">
            <w:pPr>
              <w:jc w:val="center"/>
              <w:rPr>
                <w:rFonts w:asciiTheme="majorHAnsi" w:eastAsia="Times New Roman" w:hAnsiTheme="majorHAnsi" w:cs="Times New Roman"/>
                <w:b/>
                <w:bCs/>
                <w:noProof/>
                <w:color w:val="111111"/>
                <w:sz w:val="16"/>
                <w:szCs w:val="16"/>
              </w:rPr>
            </w:pPr>
            <w:r w:rsidRPr="003A6C92">
              <w:rPr>
                <w:rFonts w:asciiTheme="majorHAnsi" w:eastAsia="Times New Roman" w:hAnsiTheme="majorHAnsi" w:cs="Times New Roman"/>
                <w:noProof/>
                <w:color w:val="111111"/>
                <w:sz w:val="16"/>
                <w:szCs w:val="16"/>
              </w:rPr>
              <w:t>A</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mm</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1052</w:t>
            </w:r>
          </w:p>
        </w:tc>
      </w:tr>
      <w:tr w:rsidR="003A6C92" w:rsidRPr="003A6C92" w:rsidTr="00970E2F">
        <w:trPr>
          <w:trHeight w:val="252"/>
        </w:trPr>
        <w:tc>
          <w:tcPr>
            <w:tcW w:w="3321" w:type="dxa"/>
            <w:vAlign w:val="center"/>
          </w:tcPr>
          <w:p w:rsidR="003A6C92" w:rsidRPr="003A6C92" w:rsidRDefault="003A6C92" w:rsidP="00970E2F">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 xml:space="preserve">A (s otevřeným víkem </w:t>
            </w:r>
            <w:r w:rsidR="00970E2F">
              <w:rPr>
                <w:rFonts w:asciiTheme="majorHAnsi" w:eastAsia="Times New Roman" w:hAnsiTheme="majorHAnsi" w:cs="Times New Roman"/>
                <w:noProof/>
                <w:color w:val="111111"/>
                <w:sz w:val="16"/>
                <w:szCs w:val="16"/>
              </w:rPr>
              <w:t>od podlahy</w:t>
            </w:r>
            <w:r w:rsidRPr="003A6C92">
              <w:rPr>
                <w:rFonts w:asciiTheme="majorHAnsi" w:eastAsia="Times New Roman" w:hAnsiTheme="majorHAnsi" w:cs="Times New Roman"/>
                <w:noProof/>
                <w:color w:val="111111"/>
                <w:sz w:val="16"/>
                <w:szCs w:val="16"/>
              </w:rPr>
              <w:t xml:space="preserve"> – poloha 1)</w:t>
            </w:r>
          </w:p>
        </w:tc>
        <w:tc>
          <w:tcPr>
            <w:tcW w:w="792"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mm</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Arial"/>
                <w:noProof/>
                <w:sz w:val="16"/>
                <w:szCs w:val="16"/>
              </w:rPr>
              <w:t>1872</w:t>
            </w:r>
          </w:p>
        </w:tc>
      </w:tr>
      <w:tr w:rsidR="003A6C92" w:rsidRPr="003A6C92" w:rsidTr="00970E2F">
        <w:trPr>
          <w:trHeight w:val="252"/>
        </w:trPr>
        <w:tc>
          <w:tcPr>
            <w:tcW w:w="3321" w:type="dxa"/>
            <w:vAlign w:val="center"/>
            <w:hideMark/>
          </w:tcPr>
          <w:p w:rsidR="003A6C92" w:rsidRPr="003A6C92" w:rsidRDefault="003A6C92" w:rsidP="00D07DB8">
            <w:pPr>
              <w:jc w:val="center"/>
              <w:rPr>
                <w:rFonts w:asciiTheme="majorHAnsi" w:eastAsia="Times New Roman" w:hAnsiTheme="majorHAnsi" w:cs="Times New Roman"/>
                <w:b/>
                <w:bCs/>
                <w:noProof/>
                <w:color w:val="111111"/>
                <w:sz w:val="16"/>
                <w:szCs w:val="16"/>
              </w:rPr>
            </w:pPr>
            <w:r w:rsidRPr="003A6C92">
              <w:rPr>
                <w:rFonts w:asciiTheme="majorHAnsi" w:eastAsia="Times New Roman" w:hAnsiTheme="majorHAnsi" w:cs="Times New Roman"/>
                <w:noProof/>
                <w:color w:val="111111"/>
                <w:sz w:val="16"/>
                <w:szCs w:val="16"/>
              </w:rPr>
              <w:t>B</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mm</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794</w:t>
            </w:r>
          </w:p>
        </w:tc>
      </w:tr>
      <w:tr w:rsidR="003A6C92" w:rsidRPr="003A6C92" w:rsidTr="00970E2F">
        <w:trPr>
          <w:trHeight w:val="32"/>
        </w:trPr>
        <w:tc>
          <w:tcPr>
            <w:tcW w:w="3321" w:type="dxa"/>
            <w:vAlign w:val="center"/>
            <w:hideMark/>
          </w:tcPr>
          <w:p w:rsidR="003A6C92" w:rsidRPr="003A6C92" w:rsidRDefault="003A6C92" w:rsidP="00D07DB8">
            <w:pPr>
              <w:jc w:val="center"/>
              <w:rPr>
                <w:rFonts w:asciiTheme="majorHAnsi" w:eastAsia="Times New Roman" w:hAnsiTheme="majorHAnsi" w:cs="Times New Roman"/>
                <w:b/>
                <w:bCs/>
                <w:noProof/>
                <w:color w:val="111111"/>
                <w:sz w:val="16"/>
                <w:szCs w:val="16"/>
              </w:rPr>
            </w:pPr>
            <w:r w:rsidRPr="003A6C92">
              <w:rPr>
                <w:rFonts w:asciiTheme="majorHAnsi" w:eastAsia="Times New Roman" w:hAnsiTheme="majorHAnsi" w:cs="Times New Roman"/>
                <w:noProof/>
                <w:color w:val="111111"/>
                <w:sz w:val="16"/>
                <w:szCs w:val="16"/>
              </w:rPr>
              <w:t>C</w:t>
            </w:r>
          </w:p>
        </w:tc>
        <w:tc>
          <w:tcPr>
            <w:tcW w:w="792" w:type="dxa"/>
            <w:vAlign w:val="center"/>
            <w:hideMark/>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mm</w:t>
            </w:r>
          </w:p>
        </w:tc>
        <w:tc>
          <w:tcPr>
            <w:tcW w:w="2059" w:type="dxa"/>
            <w:vAlign w:val="center"/>
          </w:tcPr>
          <w:p w:rsidR="003A6C92" w:rsidRPr="003A6C92" w:rsidRDefault="003A6C92" w:rsidP="00D07DB8">
            <w:pPr>
              <w:jc w:val="center"/>
              <w:rPr>
                <w:rFonts w:asciiTheme="majorHAnsi" w:eastAsia="Times New Roman" w:hAnsiTheme="majorHAnsi" w:cs="Times New Roman"/>
                <w:noProof/>
                <w:color w:val="111111"/>
                <w:sz w:val="16"/>
                <w:szCs w:val="16"/>
              </w:rPr>
            </w:pPr>
            <w:r w:rsidRPr="003A6C92">
              <w:rPr>
                <w:rFonts w:asciiTheme="majorHAnsi" w:eastAsia="Times New Roman" w:hAnsiTheme="majorHAnsi" w:cs="Times New Roman"/>
                <w:noProof/>
                <w:color w:val="111111"/>
                <w:sz w:val="16"/>
                <w:szCs w:val="16"/>
              </w:rPr>
              <w:t>943</w:t>
            </w:r>
          </w:p>
        </w:tc>
      </w:tr>
    </w:tbl>
    <w:p w:rsidR="003A6C92" w:rsidRDefault="003A6C92" w:rsidP="003A6C92">
      <w:pPr>
        <w:jc w:val="center"/>
      </w:pPr>
    </w:p>
    <w:p w:rsidR="003A6C92" w:rsidRDefault="003A6C92" w:rsidP="003A6C92">
      <w:pPr>
        <w:jc w:val="center"/>
      </w:pPr>
    </w:p>
    <w:p w:rsidR="003A6C92" w:rsidRDefault="003A6C92" w:rsidP="00827867">
      <w:pPr>
        <w:ind w:left="360"/>
        <w:jc w:val="both"/>
        <w:rPr>
          <w:sz w:val="20"/>
          <w:szCs w:val="20"/>
        </w:rPr>
      </w:pPr>
    </w:p>
    <w:p w:rsidR="003A6C92" w:rsidRDefault="003A6C92" w:rsidP="00827867">
      <w:pPr>
        <w:ind w:left="360"/>
        <w:jc w:val="both"/>
        <w:rPr>
          <w:sz w:val="20"/>
          <w:szCs w:val="20"/>
        </w:rPr>
      </w:pPr>
    </w:p>
    <w:p w:rsidR="003A6C92" w:rsidRDefault="003A6C92" w:rsidP="00827867">
      <w:pPr>
        <w:ind w:left="360"/>
        <w:jc w:val="both"/>
        <w:rPr>
          <w:sz w:val="20"/>
          <w:szCs w:val="20"/>
        </w:rPr>
      </w:pPr>
    </w:p>
    <w:p w:rsidR="003A6C92" w:rsidRDefault="003A6C92" w:rsidP="00827867">
      <w:pPr>
        <w:ind w:left="360"/>
        <w:jc w:val="both"/>
        <w:rPr>
          <w:sz w:val="20"/>
          <w:szCs w:val="20"/>
        </w:rPr>
      </w:pPr>
    </w:p>
    <w:p w:rsidR="00BA3AFC" w:rsidRDefault="00827867" w:rsidP="00BA3AFC">
      <w:pPr>
        <w:ind w:left="360"/>
        <w:jc w:val="both"/>
        <w:rPr>
          <w:sz w:val="20"/>
          <w:szCs w:val="20"/>
        </w:rPr>
      </w:pPr>
      <w:r>
        <w:rPr>
          <w:sz w:val="20"/>
          <w:szCs w:val="20"/>
        </w:rPr>
        <w:t>Zásobník paliva je navržen tak, aby jej bylo kožné instalovat z obou stran kotle. Při instalaci dbejte vždy na perfektní utěsnění spoje mezi násypkou a podavačem tak, aby se zde nenasával falešný vzduch, který by mohl v krajním případě aktivovat hasící systém, který je umístěn</w:t>
      </w:r>
      <w:r w:rsidR="00BA3AFC">
        <w:rPr>
          <w:sz w:val="20"/>
          <w:szCs w:val="20"/>
        </w:rPr>
        <w:t xml:space="preserve"> v zadní straně násypky. </w:t>
      </w:r>
    </w:p>
    <w:p w:rsidR="002C5B21" w:rsidRDefault="00BA3AFC" w:rsidP="00BA3AFC">
      <w:pPr>
        <w:ind w:left="360"/>
        <w:jc w:val="both"/>
        <w:rPr>
          <w:sz w:val="20"/>
          <w:szCs w:val="20"/>
        </w:rPr>
      </w:pPr>
      <w:r>
        <w:rPr>
          <w:sz w:val="20"/>
          <w:szCs w:val="20"/>
        </w:rPr>
        <w:t xml:space="preserve">Kanystr se </w:t>
      </w:r>
      <w:proofErr w:type="spellStart"/>
      <w:r>
        <w:rPr>
          <w:sz w:val="20"/>
          <w:szCs w:val="20"/>
        </w:rPr>
        <w:t>zálevovým</w:t>
      </w:r>
      <w:proofErr w:type="spellEnd"/>
      <w:r w:rsidR="00411777" w:rsidRPr="00BA3AFC">
        <w:rPr>
          <w:sz w:val="20"/>
          <w:szCs w:val="20"/>
        </w:rPr>
        <w:t xml:space="preserve"> systémem je možné instalovat kamkoliv dle dispozic kotelny. V případě instalace na násypku mějte na paměti, že spoje mezi zásobníkem a držákem kanystru musejí být těsné, aby nedošlo k nasávání vzduchu do zásobníku.</w:t>
      </w:r>
    </w:p>
    <w:p w:rsidR="005A28CC" w:rsidRPr="00BA3AFC" w:rsidRDefault="005A28CC" w:rsidP="00BA3AFC">
      <w:pPr>
        <w:ind w:left="360"/>
        <w:jc w:val="both"/>
        <w:rPr>
          <w:sz w:val="20"/>
          <w:szCs w:val="20"/>
        </w:rPr>
      </w:pPr>
    </w:p>
    <w:p w:rsidR="00BD1BF3" w:rsidRDefault="00D37B3D" w:rsidP="00D36024">
      <w:pPr>
        <w:pStyle w:val="Nadpis1"/>
        <w:numPr>
          <w:ilvl w:val="0"/>
          <w:numId w:val="1"/>
        </w:numPr>
      </w:pPr>
      <w:bookmarkStart w:id="7" w:name="_Toc510506496"/>
      <w:r>
        <w:t xml:space="preserve">ZÁKLADNÍ </w:t>
      </w:r>
      <w:r w:rsidR="00352DDC">
        <w:t xml:space="preserve">PRVKY </w:t>
      </w:r>
      <w:r>
        <w:t>INSTALAČNÍ KONFIGURACE</w:t>
      </w:r>
      <w:r w:rsidR="00CC7E52">
        <w:t xml:space="preserve"> A OBSAH BALENÍ</w:t>
      </w:r>
      <w:bookmarkEnd w:id="7"/>
    </w:p>
    <w:p w:rsidR="00DD6C4F" w:rsidRPr="00511B87" w:rsidRDefault="008C6337" w:rsidP="00B607E0">
      <w:pPr>
        <w:pStyle w:val="Zkladntext"/>
        <w:jc w:val="both"/>
        <w:rPr>
          <w:sz w:val="20"/>
          <w:szCs w:val="20"/>
        </w:rPr>
      </w:pPr>
      <w:r>
        <w:rPr>
          <w:sz w:val="20"/>
          <w:szCs w:val="20"/>
        </w:rPr>
        <w:t>H8</w:t>
      </w:r>
      <w:r w:rsidR="00EA1A9F" w:rsidRPr="00511B87">
        <w:rPr>
          <w:sz w:val="20"/>
          <w:szCs w:val="20"/>
        </w:rPr>
        <w:t xml:space="preserve"> je vyráběn v několika velikostech dle maximálního výkonu</w:t>
      </w:r>
      <w:r w:rsidR="00E726AA">
        <w:rPr>
          <w:sz w:val="20"/>
          <w:szCs w:val="20"/>
        </w:rPr>
        <w:t xml:space="preserve"> kotle</w:t>
      </w:r>
      <w:r w:rsidR="00EA1A9F" w:rsidRPr="00511B87">
        <w:rPr>
          <w:sz w:val="20"/>
          <w:szCs w:val="20"/>
        </w:rPr>
        <w:t>. Každá velikost kotle má své odlišnosti nejenom ve vnějších rozměrech, ale také v konstrukčním řešení výměníku kotle, dveří, přip</w:t>
      </w:r>
      <w:r w:rsidR="006C4C92" w:rsidRPr="00511B87">
        <w:rPr>
          <w:sz w:val="20"/>
          <w:szCs w:val="20"/>
        </w:rPr>
        <w:t xml:space="preserve">ojovacích nátrubků, kouřovodu. Dále velikost kotle ovlivňuje </w:t>
      </w:r>
      <w:r w:rsidR="00E726AA">
        <w:rPr>
          <w:sz w:val="20"/>
          <w:szCs w:val="20"/>
        </w:rPr>
        <w:t>rozměr</w:t>
      </w:r>
      <w:r w:rsidR="006C4C92" w:rsidRPr="00511B87">
        <w:rPr>
          <w:sz w:val="20"/>
          <w:szCs w:val="20"/>
        </w:rPr>
        <w:t xml:space="preserve"> násypky na </w:t>
      </w:r>
      <w:r w:rsidR="00E726AA">
        <w:rPr>
          <w:sz w:val="20"/>
          <w:szCs w:val="20"/>
        </w:rPr>
        <w:t>palivo</w:t>
      </w:r>
      <w:r w:rsidR="006C4C92" w:rsidRPr="00511B87">
        <w:rPr>
          <w:sz w:val="20"/>
          <w:szCs w:val="20"/>
        </w:rPr>
        <w:t xml:space="preserve">, rozměry hořáku apod. Níže jsou uvedeny základní parametry všech </w:t>
      </w:r>
      <w:r w:rsidR="00E726AA">
        <w:rPr>
          <w:sz w:val="20"/>
          <w:szCs w:val="20"/>
        </w:rPr>
        <w:t>hlavních</w:t>
      </w:r>
      <w:r w:rsidR="006C4C92" w:rsidRPr="00511B87">
        <w:rPr>
          <w:sz w:val="20"/>
          <w:szCs w:val="20"/>
        </w:rPr>
        <w:t xml:space="preserve"> prvků kompletního setu </w:t>
      </w:r>
      <w:r>
        <w:rPr>
          <w:sz w:val="20"/>
          <w:szCs w:val="20"/>
        </w:rPr>
        <w:t>kotlů řady H8</w:t>
      </w:r>
      <w:r w:rsidR="006C4C92" w:rsidRPr="00511B87">
        <w:rPr>
          <w:sz w:val="20"/>
          <w:szCs w:val="20"/>
        </w:rPr>
        <w:t>.</w:t>
      </w:r>
    </w:p>
    <w:p w:rsidR="00375295" w:rsidRPr="00375295" w:rsidRDefault="00375295" w:rsidP="00EA1A9F">
      <w:pPr>
        <w:pStyle w:val="Zkladntext"/>
        <w:spacing w:line="240" w:lineRule="auto"/>
      </w:pPr>
    </w:p>
    <w:p w:rsidR="004F6846" w:rsidRDefault="00875CFA" w:rsidP="00D36024">
      <w:pPr>
        <w:pStyle w:val="Nadpis2"/>
        <w:numPr>
          <w:ilvl w:val="1"/>
          <w:numId w:val="1"/>
        </w:numPr>
      </w:pPr>
      <w:r>
        <w:t xml:space="preserve"> </w:t>
      </w:r>
      <w:bookmarkStart w:id="8" w:name="_Toc510506497"/>
      <w:r w:rsidR="002C5B21">
        <w:t>H8</w:t>
      </w:r>
      <w:r w:rsidR="00E726AA">
        <w:t>-</w:t>
      </w:r>
      <w:r w:rsidR="00F34B93">
        <w:t>C</w:t>
      </w:r>
      <w:bookmarkEnd w:id="8"/>
    </w:p>
    <w:p w:rsidR="00807157" w:rsidRPr="00511B87" w:rsidRDefault="00807157" w:rsidP="00462317">
      <w:pPr>
        <w:pStyle w:val="Zkladntext-prvnodsazen2"/>
        <w:spacing w:after="120" w:line="240" w:lineRule="auto"/>
        <w:ind w:firstLine="0"/>
        <w:jc w:val="both"/>
        <w:rPr>
          <w:sz w:val="20"/>
          <w:szCs w:val="20"/>
        </w:rPr>
      </w:pPr>
      <w:r w:rsidRPr="00511B87">
        <w:rPr>
          <w:sz w:val="20"/>
          <w:szCs w:val="20"/>
        </w:rPr>
        <w:t xml:space="preserve">Kotel je osazen třemi dvířky, </w:t>
      </w:r>
      <w:r w:rsidR="008F46BB">
        <w:rPr>
          <w:sz w:val="20"/>
          <w:szCs w:val="20"/>
        </w:rPr>
        <w:t xml:space="preserve">které jsou za předním krytem na pantech. </w:t>
      </w:r>
      <w:r w:rsidRPr="00511B87">
        <w:rPr>
          <w:sz w:val="20"/>
          <w:szCs w:val="20"/>
        </w:rPr>
        <w:t xml:space="preserve">V horní části je kotel pro lepší izolaci osazen </w:t>
      </w:r>
      <w:r w:rsidR="006E401E">
        <w:rPr>
          <w:sz w:val="20"/>
          <w:szCs w:val="20"/>
        </w:rPr>
        <w:t>řídící jednotkou s označením H</w:t>
      </w:r>
      <w:r w:rsidR="008F46BB">
        <w:rPr>
          <w:sz w:val="20"/>
          <w:szCs w:val="20"/>
        </w:rPr>
        <w:t xml:space="preserve">3. Z této jednotky vedou kabely a teplotní čidla do zadní části kotle, kde je umístěna tzv. Externí patice, do které se zapojují přídavná zařízení včetně teplotních čidel. Na této Externí patici je taktéž umístěn hlavní vypínač a pro bezpečnost pojistka 2A. </w:t>
      </w:r>
    </w:p>
    <w:p w:rsidR="00807157" w:rsidRPr="00511B87" w:rsidRDefault="00DC5E26" w:rsidP="00462317">
      <w:pPr>
        <w:pStyle w:val="Zkladntext-prvnodsazen2"/>
        <w:spacing w:after="120" w:line="240" w:lineRule="auto"/>
        <w:ind w:firstLine="0"/>
        <w:jc w:val="both"/>
        <w:rPr>
          <w:sz w:val="20"/>
          <w:szCs w:val="20"/>
        </w:rPr>
      </w:pPr>
      <w:r>
        <w:rPr>
          <w:i/>
          <w:noProof/>
          <w:sz w:val="24"/>
          <w:szCs w:val="24"/>
          <w:lang w:eastAsia="cs-CZ"/>
        </w:rPr>
        <w:drawing>
          <wp:anchor distT="0" distB="0" distL="114300" distR="114300" simplePos="0" relativeHeight="251632128" behindDoc="0" locked="0" layoutInCell="1" allowOverlap="1" wp14:anchorId="621B7D46" wp14:editId="53A1D972">
            <wp:simplePos x="0" y="0"/>
            <wp:positionH relativeFrom="column">
              <wp:posOffset>1238250</wp:posOffset>
            </wp:positionH>
            <wp:positionV relativeFrom="paragraph">
              <wp:posOffset>619760</wp:posOffset>
            </wp:positionV>
            <wp:extent cx="190500" cy="316230"/>
            <wp:effectExtent l="0" t="0" r="0" b="7620"/>
            <wp:wrapNone/>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FB134C">
        <w:rPr>
          <w:sz w:val="20"/>
          <w:szCs w:val="20"/>
        </w:rPr>
        <w:t>V horní, zadní čá</w:t>
      </w:r>
      <w:r w:rsidR="007F5169">
        <w:rPr>
          <w:sz w:val="20"/>
          <w:szCs w:val="20"/>
        </w:rPr>
        <w:t>sti kotle jsou</w:t>
      </w:r>
      <w:r w:rsidR="00FC68C1">
        <w:rPr>
          <w:sz w:val="20"/>
          <w:szCs w:val="20"/>
        </w:rPr>
        <w:t xml:space="preserve"> umístěna č</w:t>
      </w:r>
      <w:r w:rsidR="008F46BB">
        <w:rPr>
          <w:sz w:val="20"/>
          <w:szCs w:val="20"/>
        </w:rPr>
        <w:t xml:space="preserve">istící </w:t>
      </w:r>
      <w:r w:rsidR="007F5169">
        <w:rPr>
          <w:sz w:val="20"/>
          <w:szCs w:val="20"/>
        </w:rPr>
        <w:t>dvířka</w:t>
      </w:r>
      <w:r w:rsidR="008F46BB">
        <w:rPr>
          <w:sz w:val="20"/>
          <w:szCs w:val="20"/>
        </w:rPr>
        <w:t>, která j</w:t>
      </w:r>
      <w:r w:rsidR="007F5169">
        <w:rPr>
          <w:sz w:val="20"/>
          <w:szCs w:val="20"/>
        </w:rPr>
        <w:t>sou</w:t>
      </w:r>
      <w:r w:rsidR="008F46BB">
        <w:rPr>
          <w:sz w:val="20"/>
          <w:szCs w:val="20"/>
        </w:rPr>
        <w:t xml:space="preserve"> přitažena na místo pomocí 2 křídlových matic. Po odejmutí </w:t>
      </w:r>
      <w:r w:rsidR="007F5169">
        <w:rPr>
          <w:sz w:val="20"/>
          <w:szCs w:val="20"/>
        </w:rPr>
        <w:t xml:space="preserve">těchto dvířek a </w:t>
      </w:r>
      <w:r w:rsidR="00D7210D">
        <w:rPr>
          <w:sz w:val="20"/>
          <w:szCs w:val="20"/>
        </w:rPr>
        <w:t xml:space="preserve">následně </w:t>
      </w:r>
      <w:r w:rsidR="007F5169">
        <w:rPr>
          <w:sz w:val="20"/>
          <w:szCs w:val="20"/>
        </w:rPr>
        <w:t>klapky čistících dvířek</w:t>
      </w:r>
      <w:r w:rsidR="008F46BB">
        <w:rPr>
          <w:sz w:val="20"/>
          <w:szCs w:val="20"/>
        </w:rPr>
        <w:t xml:space="preserve"> můžete nahlédnout do výměníku tepla kotle, který se skládá z 1 vertikální šachty a </w:t>
      </w:r>
      <w:r w:rsidR="00DB416A">
        <w:rPr>
          <w:sz w:val="20"/>
          <w:szCs w:val="20"/>
        </w:rPr>
        <w:t>z</w:t>
      </w:r>
      <w:r w:rsidR="008F46BB">
        <w:rPr>
          <w:sz w:val="20"/>
          <w:szCs w:val="20"/>
        </w:rPr>
        <w:t xml:space="preserve"> vertikálních trubkovnic. Výměník tepla je taktéž osa</w:t>
      </w:r>
      <w:r w:rsidR="00DB416A">
        <w:rPr>
          <w:sz w:val="20"/>
          <w:szCs w:val="20"/>
        </w:rPr>
        <w:t>zen vířiči spalin v počtu</w:t>
      </w:r>
      <w:r w:rsidR="008F46BB">
        <w:rPr>
          <w:sz w:val="20"/>
          <w:szCs w:val="20"/>
        </w:rPr>
        <w:t xml:space="preserve">. Hořák lze do kotle instalovat zleva či zprava dle dispozic kotelny. Ten v kotli drží pomocí 4ks šroubů. </w:t>
      </w:r>
    </w:p>
    <w:p w:rsidR="00A25427" w:rsidRPr="009F3B7E" w:rsidRDefault="008F46BB" w:rsidP="00A25427">
      <w:pPr>
        <w:pStyle w:val="Zkladntext-prvnodsazen2"/>
        <w:spacing w:after="120" w:line="240" w:lineRule="auto"/>
        <w:ind w:firstLine="0"/>
        <w:jc w:val="center"/>
        <w:rPr>
          <w:i/>
        </w:rPr>
      </w:pPr>
      <w:r>
        <w:rPr>
          <w:i/>
        </w:rPr>
        <w:t xml:space="preserve">Hořák je </w:t>
      </w:r>
      <w:r w:rsidR="00A25427" w:rsidRPr="009F3B7E">
        <w:rPr>
          <w:i/>
        </w:rPr>
        <w:t>možné instalovat zleva nebo zprava na tělo ocelového kotle.</w:t>
      </w:r>
    </w:p>
    <w:p w:rsidR="00EF696F" w:rsidRPr="00511B87" w:rsidRDefault="00807157" w:rsidP="00462317">
      <w:pPr>
        <w:pStyle w:val="Zkladntext-prvnodsazen2"/>
        <w:spacing w:after="120" w:line="240" w:lineRule="auto"/>
        <w:ind w:firstLine="0"/>
        <w:jc w:val="both"/>
        <w:rPr>
          <w:sz w:val="20"/>
          <w:szCs w:val="20"/>
        </w:rPr>
      </w:pPr>
      <w:r w:rsidRPr="00511B87">
        <w:rPr>
          <w:sz w:val="20"/>
          <w:szCs w:val="20"/>
        </w:rPr>
        <w:t xml:space="preserve">V zadní části kotle naleznete 2 nátrubky – nahoře pro výstupní vodu z kotle, dole pro vstupní vodu z kotle. </w:t>
      </w:r>
      <w:r w:rsidR="008F46BB">
        <w:rPr>
          <w:sz w:val="20"/>
          <w:szCs w:val="20"/>
        </w:rPr>
        <w:t xml:space="preserve">V horní </w:t>
      </w:r>
      <w:r w:rsidR="008A563B">
        <w:rPr>
          <w:sz w:val="20"/>
          <w:szCs w:val="20"/>
        </w:rPr>
        <w:t xml:space="preserve">zadní </w:t>
      </w:r>
      <w:r w:rsidR="008F46BB">
        <w:rPr>
          <w:sz w:val="20"/>
          <w:szCs w:val="20"/>
        </w:rPr>
        <w:t>části kotle jsou umístěny jímky pro</w:t>
      </w:r>
      <w:r w:rsidRPr="00511B87">
        <w:rPr>
          <w:sz w:val="20"/>
          <w:szCs w:val="20"/>
        </w:rPr>
        <w:t xml:space="preserve"> čidla teploty (čidlo ÚT a čidlo Termik). </w:t>
      </w:r>
      <w:r w:rsidR="008F46BB">
        <w:rPr>
          <w:sz w:val="20"/>
          <w:szCs w:val="20"/>
        </w:rPr>
        <w:t>V zadní spodní části kotle je umístěn nátrubek pro napouštěcí ventil.</w:t>
      </w:r>
      <w:r w:rsidR="00A71BDC" w:rsidRPr="00511B87">
        <w:rPr>
          <w:sz w:val="20"/>
          <w:szCs w:val="20"/>
        </w:rPr>
        <w:t xml:space="preserve"> Výstup pro připojení kouřovodu je umístěn v zadní, středové, části kotle. </w:t>
      </w:r>
    </w:p>
    <w:p w:rsidR="00A25427" w:rsidRPr="009F3B7E" w:rsidRDefault="009F3B7E" w:rsidP="00DC5E26">
      <w:pPr>
        <w:pStyle w:val="Zkladntext-prvnodsazen2"/>
        <w:spacing w:after="120" w:line="240" w:lineRule="auto"/>
        <w:ind w:left="1134" w:right="1134" w:firstLine="0"/>
        <w:jc w:val="center"/>
        <w:rPr>
          <w:i/>
        </w:rPr>
      </w:pPr>
      <w:r w:rsidRPr="009F3B7E">
        <w:rPr>
          <w:i/>
          <w:noProof/>
          <w:lang w:eastAsia="cs-CZ"/>
        </w:rPr>
        <w:lastRenderedPageBreak/>
        <w:drawing>
          <wp:anchor distT="0" distB="0" distL="114300" distR="114300" simplePos="0" relativeHeight="251633152" behindDoc="0" locked="0" layoutInCell="1" allowOverlap="1" wp14:anchorId="031FBD4A" wp14:editId="73AD6F4F">
            <wp:simplePos x="0" y="0"/>
            <wp:positionH relativeFrom="column">
              <wp:posOffset>485775</wp:posOffset>
            </wp:positionH>
            <wp:positionV relativeFrom="paragraph">
              <wp:posOffset>3175</wp:posOffset>
            </wp:positionV>
            <wp:extent cx="190500" cy="316230"/>
            <wp:effectExtent l="0" t="0" r="0" b="7620"/>
            <wp:wrapNone/>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A25427" w:rsidRPr="009F3B7E">
        <w:rPr>
          <w:i/>
        </w:rPr>
        <w:t>Teplotní čidla (ÚT, Termi</w:t>
      </w:r>
      <w:r w:rsidR="008F46BB">
        <w:rPr>
          <w:i/>
        </w:rPr>
        <w:t xml:space="preserve">k a Čidlo spalin) jsou zapojena do jímek v horní </w:t>
      </w:r>
      <w:r w:rsidR="008A563B">
        <w:rPr>
          <w:i/>
        </w:rPr>
        <w:t xml:space="preserve">zadní </w:t>
      </w:r>
      <w:r w:rsidR="008F46BB">
        <w:rPr>
          <w:i/>
        </w:rPr>
        <w:t xml:space="preserve">části kotle </w:t>
      </w:r>
      <w:r w:rsidR="008A563B">
        <w:rPr>
          <w:i/>
        </w:rPr>
        <w:t>za</w:t>
      </w:r>
      <w:r w:rsidR="008F46BB">
        <w:rPr>
          <w:i/>
        </w:rPr>
        <w:t xml:space="preserve"> </w:t>
      </w:r>
      <w:r w:rsidR="008A563B">
        <w:rPr>
          <w:i/>
        </w:rPr>
        <w:t>zadním</w:t>
      </w:r>
      <w:r w:rsidR="008F46BB">
        <w:rPr>
          <w:i/>
        </w:rPr>
        <w:t xml:space="preserve"> krytem a izolačním materiálem kotle.</w:t>
      </w:r>
    </w:p>
    <w:p w:rsidR="002F6E0A" w:rsidRDefault="002F6E0A" w:rsidP="00462317">
      <w:pPr>
        <w:pStyle w:val="Zkladntext-prvnodsazen2"/>
        <w:spacing w:after="120" w:line="240" w:lineRule="auto"/>
        <w:ind w:firstLine="0"/>
        <w:jc w:val="both"/>
        <w:rPr>
          <w:sz w:val="20"/>
          <w:szCs w:val="20"/>
        </w:rPr>
      </w:pPr>
    </w:p>
    <w:p w:rsidR="00A71BDC" w:rsidRDefault="00A71BDC" w:rsidP="00462317">
      <w:pPr>
        <w:pStyle w:val="Zkladntext-prvnodsazen2"/>
        <w:spacing w:after="120" w:line="240" w:lineRule="auto"/>
        <w:ind w:firstLine="0"/>
        <w:jc w:val="both"/>
        <w:rPr>
          <w:sz w:val="20"/>
          <w:szCs w:val="20"/>
        </w:rPr>
      </w:pPr>
      <w:r w:rsidRPr="00511B87">
        <w:rPr>
          <w:sz w:val="20"/>
          <w:szCs w:val="20"/>
        </w:rPr>
        <w:t>Ve spodní části k</w:t>
      </w:r>
      <w:r w:rsidR="008B5317">
        <w:rPr>
          <w:sz w:val="20"/>
          <w:szCs w:val="20"/>
        </w:rPr>
        <w:t>otle se nacházejí stavitelné noh</w:t>
      </w:r>
      <w:r w:rsidRPr="00511B87">
        <w:rPr>
          <w:sz w:val="20"/>
          <w:szCs w:val="20"/>
        </w:rPr>
        <w:t>y na závitech, kterými je možné upravit výšku kotle a srovnat tak nerovnosti podstavy v kotelně. Uvnitř kotle se</w:t>
      </w:r>
      <w:r w:rsidR="008C3997">
        <w:rPr>
          <w:sz w:val="20"/>
          <w:szCs w:val="20"/>
        </w:rPr>
        <w:t xml:space="preserve"> nachází popelník</w:t>
      </w:r>
      <w:r w:rsidR="008B5317">
        <w:rPr>
          <w:sz w:val="20"/>
          <w:szCs w:val="20"/>
        </w:rPr>
        <w:t>y (2ks) a nad ni</w:t>
      </w:r>
      <w:r w:rsidR="008C3997">
        <w:rPr>
          <w:sz w:val="20"/>
          <w:szCs w:val="20"/>
        </w:rPr>
        <w:t>m</w:t>
      </w:r>
      <w:r w:rsidR="0096675C">
        <w:rPr>
          <w:sz w:val="20"/>
          <w:szCs w:val="20"/>
        </w:rPr>
        <w:t>i</w:t>
      </w:r>
      <w:r w:rsidR="008C3997">
        <w:rPr>
          <w:sz w:val="20"/>
          <w:szCs w:val="20"/>
        </w:rPr>
        <w:t xml:space="preserve"> v čá</w:t>
      </w:r>
      <w:r w:rsidRPr="00511B87">
        <w:rPr>
          <w:sz w:val="20"/>
          <w:szCs w:val="20"/>
        </w:rPr>
        <w:t xml:space="preserve">sti výměníku kotle jsou umístěny tzv. vířiče spalin, které snižují teplotu spalin v komíně a zvyšují tak účinnost kotle. </w:t>
      </w:r>
      <w:r w:rsidR="008C3997">
        <w:rPr>
          <w:sz w:val="20"/>
          <w:szCs w:val="20"/>
        </w:rPr>
        <w:t>Šachta v oblasti nad hořákem je osazena šamotovými cihlami, které jsou vyskládány po obvodu tohoto prostoru uvnitř přední části kotle</w:t>
      </w:r>
      <w:r w:rsidR="00DA325F">
        <w:rPr>
          <w:sz w:val="20"/>
          <w:szCs w:val="20"/>
        </w:rPr>
        <w:t xml:space="preserve">. </w:t>
      </w:r>
    </w:p>
    <w:p w:rsidR="00E925F3" w:rsidRPr="002C4C8E" w:rsidRDefault="00E925F3" w:rsidP="002C4C8E">
      <w:pPr>
        <w:pStyle w:val="Zkladntext-prvnodsazen2"/>
        <w:spacing w:after="120" w:line="240" w:lineRule="auto"/>
        <w:ind w:firstLine="0"/>
        <w:jc w:val="center"/>
        <w:rPr>
          <w:sz w:val="20"/>
          <w:szCs w:val="20"/>
        </w:rPr>
      </w:pPr>
    </w:p>
    <w:p w:rsidR="00CC7E52" w:rsidRDefault="00CC7E52" w:rsidP="00CC7E52">
      <w:pPr>
        <w:pStyle w:val="Nadpis2"/>
        <w:ind w:firstLine="360"/>
      </w:pPr>
      <w:bookmarkStart w:id="9" w:name="_Toc441435848"/>
      <w:bookmarkStart w:id="10" w:name="_Toc443905359"/>
      <w:bookmarkStart w:id="11" w:name="_Toc443905827"/>
      <w:bookmarkStart w:id="12" w:name="_Toc471807927"/>
      <w:bookmarkStart w:id="13" w:name="_Toc478113666"/>
      <w:bookmarkStart w:id="14" w:name="_Toc478114145"/>
      <w:bookmarkStart w:id="15" w:name="_Toc510506498"/>
      <w:r>
        <w:t>Obsah balení:</w:t>
      </w:r>
      <w:bookmarkEnd w:id="9"/>
      <w:bookmarkEnd w:id="10"/>
      <w:bookmarkEnd w:id="11"/>
      <w:bookmarkEnd w:id="12"/>
      <w:bookmarkEnd w:id="13"/>
      <w:bookmarkEnd w:id="14"/>
      <w:bookmarkEnd w:id="15"/>
      <w:r>
        <w:t xml:space="preserve"> </w:t>
      </w:r>
    </w:p>
    <w:p w:rsidR="00CC7E52" w:rsidRPr="003B1EC6" w:rsidRDefault="004E1DF4" w:rsidP="003665DF">
      <w:pPr>
        <w:ind w:left="360"/>
        <w:jc w:val="both"/>
        <w:rPr>
          <w:sz w:val="20"/>
          <w:szCs w:val="20"/>
        </w:rPr>
      </w:pPr>
      <w:r w:rsidRPr="003B1EC6">
        <w:rPr>
          <w:sz w:val="20"/>
          <w:szCs w:val="20"/>
        </w:rPr>
        <w:t>Uvnitř kotle nalezne</w:t>
      </w:r>
      <w:r w:rsidR="00786075">
        <w:rPr>
          <w:sz w:val="20"/>
          <w:szCs w:val="20"/>
        </w:rPr>
        <w:t>te</w:t>
      </w:r>
      <w:r w:rsidRPr="003B1EC6">
        <w:rPr>
          <w:sz w:val="20"/>
          <w:szCs w:val="20"/>
        </w:rPr>
        <w:t xml:space="preserve"> příbal s příslušenstvím a spojovacím materiálem pro montáž a kompletaci instalace. Množství a typ přibalovaných dílů se liší dle velikosti kotle a hořáku.</w:t>
      </w:r>
      <w:r w:rsidR="00071C84" w:rsidRPr="003B1EC6">
        <w:rPr>
          <w:sz w:val="20"/>
          <w:szCs w:val="20"/>
        </w:rPr>
        <w:t>3ks Čistící nářadí (kartáč, madlo kartáče, škrabka)</w:t>
      </w:r>
      <w:r w:rsidR="007F266F" w:rsidRPr="003B1EC6">
        <w:rPr>
          <w:sz w:val="20"/>
          <w:szCs w:val="20"/>
        </w:rPr>
        <w:t xml:space="preserve"> – pro čištění vnitřních částí kotle.</w:t>
      </w:r>
    </w:p>
    <w:p w:rsidR="0057069B" w:rsidRDefault="0057069B" w:rsidP="00FF1812">
      <w:pPr>
        <w:pStyle w:val="Odstavecseseznamem"/>
        <w:numPr>
          <w:ilvl w:val="0"/>
          <w:numId w:val="5"/>
        </w:numPr>
        <w:jc w:val="both"/>
        <w:rPr>
          <w:sz w:val="20"/>
          <w:szCs w:val="20"/>
        </w:rPr>
        <w:sectPr w:rsidR="0057069B" w:rsidSect="00BD1BF3">
          <w:footerReference w:type="default" r:id="rId33"/>
          <w:type w:val="continuous"/>
          <w:pgSz w:w="11906" w:h="16838"/>
          <w:pgMar w:top="720" w:right="720" w:bottom="720" w:left="720" w:header="283" w:footer="113" w:gutter="0"/>
          <w:pgNumType w:start="1" w:chapStyle="1"/>
          <w:cols w:space="720"/>
          <w:titlePg/>
          <w:docGrid w:linePitch="360"/>
        </w:sectPr>
      </w:pPr>
    </w:p>
    <w:p w:rsidR="006F20F1" w:rsidRDefault="006F20F1" w:rsidP="00FF1812">
      <w:pPr>
        <w:pStyle w:val="Odstavecseseznamem"/>
        <w:numPr>
          <w:ilvl w:val="0"/>
          <w:numId w:val="5"/>
        </w:numPr>
        <w:jc w:val="both"/>
        <w:rPr>
          <w:sz w:val="20"/>
          <w:szCs w:val="20"/>
        </w:rPr>
      </w:pPr>
      <w:r>
        <w:rPr>
          <w:sz w:val="20"/>
          <w:szCs w:val="20"/>
        </w:rPr>
        <w:t>Šamotové cihly</w:t>
      </w:r>
    </w:p>
    <w:p w:rsidR="00CC7E52" w:rsidRPr="003B1EC6" w:rsidRDefault="00071C84" w:rsidP="00FF1812">
      <w:pPr>
        <w:pStyle w:val="Odstavecseseznamem"/>
        <w:numPr>
          <w:ilvl w:val="0"/>
          <w:numId w:val="5"/>
        </w:numPr>
        <w:jc w:val="both"/>
        <w:rPr>
          <w:sz w:val="20"/>
          <w:szCs w:val="20"/>
        </w:rPr>
      </w:pPr>
      <w:r w:rsidRPr="003B1EC6">
        <w:rPr>
          <w:sz w:val="20"/>
          <w:szCs w:val="20"/>
        </w:rPr>
        <w:t>Napouštěcí ventil</w:t>
      </w:r>
      <w:r w:rsidR="007F266F" w:rsidRPr="003B1EC6">
        <w:rPr>
          <w:sz w:val="20"/>
          <w:szCs w:val="20"/>
        </w:rPr>
        <w:t xml:space="preserve"> </w:t>
      </w:r>
    </w:p>
    <w:p w:rsidR="00CC7E52" w:rsidRPr="003B1EC6" w:rsidRDefault="00D912EA" w:rsidP="00FF1812">
      <w:pPr>
        <w:pStyle w:val="Odstavecseseznamem"/>
        <w:numPr>
          <w:ilvl w:val="0"/>
          <w:numId w:val="5"/>
        </w:numPr>
        <w:jc w:val="both"/>
        <w:rPr>
          <w:sz w:val="20"/>
          <w:szCs w:val="20"/>
        </w:rPr>
      </w:pPr>
      <w:r>
        <w:rPr>
          <w:sz w:val="20"/>
          <w:szCs w:val="20"/>
        </w:rPr>
        <w:t>P</w:t>
      </w:r>
      <w:r w:rsidR="00071C84" w:rsidRPr="003B1EC6">
        <w:rPr>
          <w:sz w:val="20"/>
          <w:szCs w:val="20"/>
        </w:rPr>
        <w:t>opelník</w:t>
      </w:r>
      <w:r w:rsidR="007F266F" w:rsidRPr="003B1EC6">
        <w:rPr>
          <w:sz w:val="20"/>
          <w:szCs w:val="20"/>
        </w:rPr>
        <w:t xml:space="preserve"> – ve spodní části kotle, </w:t>
      </w:r>
      <w:r>
        <w:rPr>
          <w:sz w:val="20"/>
          <w:szCs w:val="20"/>
        </w:rPr>
        <w:t>je</w:t>
      </w:r>
      <w:r w:rsidR="007F266F" w:rsidRPr="003B1EC6">
        <w:rPr>
          <w:sz w:val="20"/>
          <w:szCs w:val="20"/>
        </w:rPr>
        <w:t xml:space="preserve"> dvou dílný.</w:t>
      </w:r>
    </w:p>
    <w:p w:rsidR="00CC7E52" w:rsidRDefault="00071C84" w:rsidP="00FF1812">
      <w:pPr>
        <w:pStyle w:val="Odstavecseseznamem"/>
        <w:numPr>
          <w:ilvl w:val="0"/>
          <w:numId w:val="5"/>
        </w:numPr>
        <w:jc w:val="both"/>
        <w:rPr>
          <w:sz w:val="20"/>
          <w:szCs w:val="20"/>
        </w:rPr>
      </w:pPr>
      <w:r w:rsidRPr="003B1EC6">
        <w:rPr>
          <w:sz w:val="20"/>
          <w:szCs w:val="20"/>
        </w:rPr>
        <w:t>4ks šrouby příruby hořáku</w:t>
      </w:r>
      <w:r w:rsidR="007F266F" w:rsidRPr="003B1EC6">
        <w:rPr>
          <w:sz w:val="20"/>
          <w:szCs w:val="20"/>
        </w:rPr>
        <w:t xml:space="preserve">. </w:t>
      </w:r>
    </w:p>
    <w:p w:rsidR="006F20F1" w:rsidRDefault="006F20F1" w:rsidP="00FF1812">
      <w:pPr>
        <w:pStyle w:val="Odstavecseseznamem"/>
        <w:numPr>
          <w:ilvl w:val="0"/>
          <w:numId w:val="5"/>
        </w:numPr>
        <w:jc w:val="both"/>
        <w:rPr>
          <w:sz w:val="20"/>
          <w:szCs w:val="20"/>
        </w:rPr>
      </w:pPr>
      <w:r>
        <w:rPr>
          <w:sz w:val="20"/>
          <w:szCs w:val="20"/>
        </w:rPr>
        <w:t>Čistící nářadí</w:t>
      </w:r>
    </w:p>
    <w:p w:rsidR="00827867" w:rsidRPr="00827867" w:rsidRDefault="00827867" w:rsidP="00827867">
      <w:pPr>
        <w:pStyle w:val="Odstavecseseznamem"/>
        <w:numPr>
          <w:ilvl w:val="0"/>
          <w:numId w:val="5"/>
        </w:numPr>
        <w:jc w:val="both"/>
        <w:rPr>
          <w:sz w:val="20"/>
          <w:szCs w:val="20"/>
        </w:rPr>
      </w:pPr>
      <w:r w:rsidRPr="00827867">
        <w:rPr>
          <w:sz w:val="20"/>
          <w:szCs w:val="20"/>
        </w:rPr>
        <w:t xml:space="preserve">Spoj. </w:t>
      </w:r>
      <w:proofErr w:type="gramStart"/>
      <w:r w:rsidRPr="00827867">
        <w:rPr>
          <w:sz w:val="20"/>
          <w:szCs w:val="20"/>
        </w:rPr>
        <w:t>materiál</w:t>
      </w:r>
      <w:proofErr w:type="gramEnd"/>
      <w:r w:rsidRPr="00827867">
        <w:rPr>
          <w:sz w:val="20"/>
          <w:szCs w:val="20"/>
        </w:rPr>
        <w:t xml:space="preserve"> pro připevnění hořáku ke kotli (SROUB M12X30  933 ZN – 4ks)</w:t>
      </w:r>
    </w:p>
    <w:p w:rsidR="00827867" w:rsidRPr="00827867" w:rsidRDefault="00827867" w:rsidP="00827867">
      <w:pPr>
        <w:pStyle w:val="Odstavecseseznamem"/>
        <w:numPr>
          <w:ilvl w:val="0"/>
          <w:numId w:val="5"/>
        </w:numPr>
        <w:jc w:val="both"/>
        <w:rPr>
          <w:sz w:val="20"/>
          <w:szCs w:val="20"/>
        </w:rPr>
      </w:pPr>
      <w:r w:rsidRPr="00827867">
        <w:rPr>
          <w:sz w:val="20"/>
          <w:szCs w:val="20"/>
        </w:rPr>
        <w:t xml:space="preserve">Spoj. </w:t>
      </w:r>
      <w:proofErr w:type="gramStart"/>
      <w:r w:rsidRPr="00827867">
        <w:rPr>
          <w:sz w:val="20"/>
          <w:szCs w:val="20"/>
        </w:rPr>
        <w:t>materiál</w:t>
      </w:r>
      <w:proofErr w:type="gramEnd"/>
      <w:r w:rsidRPr="00827867">
        <w:rPr>
          <w:sz w:val="20"/>
          <w:szCs w:val="20"/>
        </w:rPr>
        <w:t xml:space="preserve"> ventilátoru (</w:t>
      </w:r>
      <w:r>
        <w:rPr>
          <w:sz w:val="20"/>
          <w:szCs w:val="20"/>
        </w:rPr>
        <w:t>Š</w:t>
      </w:r>
      <w:r w:rsidRPr="00827867">
        <w:rPr>
          <w:sz w:val="20"/>
          <w:szCs w:val="20"/>
        </w:rPr>
        <w:t>ROUB M6X12  DIN933Zn – 4ks)</w:t>
      </w:r>
    </w:p>
    <w:p w:rsidR="00827867" w:rsidRPr="00827867" w:rsidRDefault="00827867" w:rsidP="00827867">
      <w:pPr>
        <w:pStyle w:val="Odstavecseseznamem"/>
        <w:numPr>
          <w:ilvl w:val="0"/>
          <w:numId w:val="5"/>
        </w:numPr>
        <w:jc w:val="both"/>
        <w:rPr>
          <w:sz w:val="20"/>
          <w:szCs w:val="20"/>
        </w:rPr>
      </w:pPr>
      <w:r w:rsidRPr="00827867">
        <w:rPr>
          <w:sz w:val="20"/>
          <w:szCs w:val="20"/>
        </w:rPr>
        <w:t xml:space="preserve">Tmel </w:t>
      </w:r>
      <w:r>
        <w:rPr>
          <w:sz w:val="20"/>
          <w:szCs w:val="20"/>
        </w:rPr>
        <w:t>(60ml)</w:t>
      </w:r>
    </w:p>
    <w:p w:rsidR="00827867" w:rsidRPr="00827867" w:rsidRDefault="00827867" w:rsidP="00827867">
      <w:pPr>
        <w:pStyle w:val="Odstavecseseznamem"/>
        <w:numPr>
          <w:ilvl w:val="0"/>
          <w:numId w:val="5"/>
        </w:numPr>
        <w:jc w:val="both"/>
        <w:rPr>
          <w:sz w:val="20"/>
          <w:szCs w:val="20"/>
        </w:rPr>
      </w:pPr>
      <w:r>
        <w:rPr>
          <w:sz w:val="20"/>
          <w:szCs w:val="20"/>
        </w:rPr>
        <w:t>Š</w:t>
      </w:r>
      <w:r w:rsidRPr="00827867">
        <w:rPr>
          <w:sz w:val="20"/>
          <w:szCs w:val="20"/>
        </w:rPr>
        <w:t xml:space="preserve">ROUB M10X20  DIN 933 – </w:t>
      </w:r>
      <w:proofErr w:type="gramStart"/>
      <w:r w:rsidRPr="00827867">
        <w:rPr>
          <w:sz w:val="20"/>
          <w:szCs w:val="20"/>
        </w:rPr>
        <w:t>4ks ( pro</w:t>
      </w:r>
      <w:proofErr w:type="gramEnd"/>
      <w:r w:rsidRPr="00827867">
        <w:rPr>
          <w:sz w:val="20"/>
          <w:szCs w:val="20"/>
        </w:rPr>
        <w:t xml:space="preserve"> upevnění násypky)</w:t>
      </w:r>
    </w:p>
    <w:p w:rsidR="00827867" w:rsidRPr="00827867" w:rsidRDefault="00827867" w:rsidP="00827867">
      <w:pPr>
        <w:pStyle w:val="Odstavecseseznamem"/>
        <w:numPr>
          <w:ilvl w:val="0"/>
          <w:numId w:val="5"/>
        </w:numPr>
        <w:jc w:val="both"/>
        <w:rPr>
          <w:sz w:val="20"/>
          <w:szCs w:val="20"/>
        </w:rPr>
      </w:pPr>
      <w:r w:rsidRPr="00827867">
        <w:rPr>
          <w:sz w:val="20"/>
          <w:szCs w:val="20"/>
        </w:rPr>
        <w:t xml:space="preserve">MATICE M12  DIN 934.8 ZN – </w:t>
      </w:r>
      <w:proofErr w:type="gramStart"/>
      <w:r w:rsidRPr="00827867">
        <w:rPr>
          <w:sz w:val="20"/>
          <w:szCs w:val="20"/>
        </w:rPr>
        <w:t>4ks ( pro</w:t>
      </w:r>
      <w:proofErr w:type="gramEnd"/>
      <w:r w:rsidRPr="00827867">
        <w:rPr>
          <w:sz w:val="20"/>
          <w:szCs w:val="20"/>
        </w:rPr>
        <w:t xml:space="preserve"> upevnění násypky)</w:t>
      </w:r>
    </w:p>
    <w:p w:rsidR="005A28CC" w:rsidRPr="005A28CC" w:rsidRDefault="00827867" w:rsidP="005A28CC">
      <w:pPr>
        <w:pStyle w:val="Odstavecseseznamem"/>
        <w:numPr>
          <w:ilvl w:val="0"/>
          <w:numId w:val="5"/>
        </w:numPr>
        <w:jc w:val="both"/>
      </w:pPr>
      <w:r w:rsidRPr="00827867">
        <w:rPr>
          <w:sz w:val="20"/>
          <w:szCs w:val="20"/>
        </w:rPr>
        <w:t>PODLOZKA *</w:t>
      </w:r>
      <w:proofErr w:type="gramStart"/>
      <w:r w:rsidRPr="00827867">
        <w:rPr>
          <w:sz w:val="20"/>
          <w:szCs w:val="20"/>
        </w:rPr>
        <w:t>13  DIN</w:t>
      </w:r>
      <w:proofErr w:type="gramEnd"/>
      <w:r w:rsidRPr="00827867">
        <w:rPr>
          <w:sz w:val="20"/>
          <w:szCs w:val="20"/>
        </w:rPr>
        <w:t xml:space="preserve"> 125A ZN – 4ks ( pro upevnění násypky</w:t>
      </w:r>
    </w:p>
    <w:p w:rsidR="005A28CC" w:rsidRPr="005A28CC" w:rsidRDefault="00606044" w:rsidP="005A28CC">
      <w:pPr>
        <w:pStyle w:val="Odstavecseseznamem"/>
        <w:numPr>
          <w:ilvl w:val="0"/>
          <w:numId w:val="5"/>
        </w:numPr>
        <w:jc w:val="both"/>
      </w:pPr>
      <w:r>
        <w:rPr>
          <w:sz w:val="20"/>
          <w:szCs w:val="20"/>
        </w:rPr>
        <w:t>Deflektor (kromě H824-C)</w:t>
      </w:r>
    </w:p>
    <w:p w:rsidR="005A28CC" w:rsidRDefault="005A28CC" w:rsidP="005A28CC">
      <w:pPr>
        <w:jc w:val="both"/>
        <w:sectPr w:rsidR="005A28CC" w:rsidSect="0057069B">
          <w:type w:val="continuous"/>
          <w:pgSz w:w="11906" w:h="16838"/>
          <w:pgMar w:top="720" w:right="720" w:bottom="720" w:left="720" w:header="283" w:footer="113" w:gutter="0"/>
          <w:pgNumType w:start="1" w:chapStyle="1"/>
          <w:cols w:num="2" w:space="720"/>
          <w:titlePg/>
          <w:docGrid w:linePitch="360"/>
        </w:sectPr>
      </w:pPr>
    </w:p>
    <w:p w:rsidR="00827867" w:rsidRPr="003665DF" w:rsidRDefault="00827867" w:rsidP="00827867">
      <w:pPr>
        <w:pStyle w:val="Odstavecseseznamem"/>
        <w:ind w:left="1080"/>
        <w:jc w:val="both"/>
      </w:pPr>
    </w:p>
    <w:p w:rsidR="00CC24A4" w:rsidRDefault="00CC24A4" w:rsidP="00D36024">
      <w:pPr>
        <w:pStyle w:val="Nadpis2"/>
        <w:numPr>
          <w:ilvl w:val="1"/>
          <w:numId w:val="1"/>
        </w:numPr>
      </w:pPr>
      <w:r>
        <w:t xml:space="preserve"> </w:t>
      </w:r>
      <w:bookmarkStart w:id="16" w:name="_Toc510506499"/>
      <w:r>
        <w:t>Hořák</w:t>
      </w:r>
      <w:bookmarkEnd w:id="16"/>
    </w:p>
    <w:p w:rsidR="00CC24A4" w:rsidRPr="00906F0C" w:rsidRDefault="00D912EA" w:rsidP="000937DF">
      <w:pPr>
        <w:ind w:left="360"/>
        <w:jc w:val="both"/>
        <w:rPr>
          <w:sz w:val="20"/>
          <w:szCs w:val="20"/>
        </w:rPr>
      </w:pPr>
      <w:r>
        <w:rPr>
          <w:sz w:val="20"/>
          <w:szCs w:val="20"/>
        </w:rPr>
        <w:t>Retortový</w:t>
      </w:r>
      <w:r w:rsidR="00CC24A4" w:rsidRPr="00906F0C">
        <w:rPr>
          <w:sz w:val="20"/>
          <w:szCs w:val="20"/>
        </w:rPr>
        <w:t xml:space="preserve"> hořák se liší dle jeho výkonu, typem použitých elektrických komponent hořáku. Maximální výkon hořáku taktéž udává jeho vnější rozměry. Hořák je osazen následujícími komponenty:</w:t>
      </w:r>
    </w:p>
    <w:p w:rsidR="0057069B" w:rsidRDefault="0057069B" w:rsidP="000B66C7">
      <w:pPr>
        <w:pStyle w:val="Odstavecseseznamem"/>
        <w:numPr>
          <w:ilvl w:val="0"/>
          <w:numId w:val="18"/>
        </w:numPr>
        <w:jc w:val="both"/>
        <w:rPr>
          <w:sz w:val="20"/>
          <w:szCs w:val="20"/>
        </w:rPr>
        <w:sectPr w:rsidR="0057069B" w:rsidSect="00BD1BF3">
          <w:type w:val="continuous"/>
          <w:pgSz w:w="11906" w:h="16838"/>
          <w:pgMar w:top="720" w:right="720" w:bottom="720" w:left="720" w:header="283" w:footer="113" w:gutter="0"/>
          <w:pgNumType w:start="1" w:chapStyle="1"/>
          <w:cols w:space="720"/>
          <w:titlePg/>
          <w:docGrid w:linePitch="360"/>
        </w:sectPr>
      </w:pPr>
    </w:p>
    <w:p w:rsidR="00CC24A4" w:rsidRPr="00906F0C" w:rsidRDefault="00A657DF" w:rsidP="000B66C7">
      <w:pPr>
        <w:pStyle w:val="Odstavecseseznamem"/>
        <w:numPr>
          <w:ilvl w:val="0"/>
          <w:numId w:val="18"/>
        </w:numPr>
        <w:jc w:val="both"/>
        <w:rPr>
          <w:sz w:val="20"/>
          <w:szCs w:val="20"/>
        </w:rPr>
      </w:pPr>
      <w:r>
        <w:rPr>
          <w:sz w:val="20"/>
          <w:szCs w:val="20"/>
        </w:rPr>
        <w:t xml:space="preserve">Příruba pro zapojení násypky </w:t>
      </w:r>
    </w:p>
    <w:p w:rsidR="00CC24A4" w:rsidRPr="00906F0C" w:rsidRDefault="00A657DF" w:rsidP="000B66C7">
      <w:pPr>
        <w:pStyle w:val="Odstavecseseznamem"/>
        <w:numPr>
          <w:ilvl w:val="0"/>
          <w:numId w:val="18"/>
        </w:numPr>
        <w:jc w:val="both"/>
        <w:rPr>
          <w:sz w:val="20"/>
          <w:szCs w:val="20"/>
        </w:rPr>
      </w:pPr>
      <w:r>
        <w:rPr>
          <w:sz w:val="20"/>
          <w:szCs w:val="20"/>
        </w:rPr>
        <w:t>Vymetací otvor pro čištění prachu z vnitřní části šnekového podavače</w:t>
      </w:r>
    </w:p>
    <w:p w:rsidR="00CC24A4" w:rsidRPr="00363CCB" w:rsidRDefault="00A657DF" w:rsidP="000B66C7">
      <w:pPr>
        <w:pStyle w:val="Odstavecseseznamem"/>
        <w:numPr>
          <w:ilvl w:val="0"/>
          <w:numId w:val="18"/>
        </w:numPr>
        <w:jc w:val="both"/>
        <w:rPr>
          <w:sz w:val="20"/>
          <w:szCs w:val="20"/>
        </w:rPr>
      </w:pPr>
      <w:r>
        <w:rPr>
          <w:sz w:val="20"/>
          <w:szCs w:val="20"/>
        </w:rPr>
        <w:t>Příruba pro připojení na kotel</w:t>
      </w:r>
    </w:p>
    <w:p w:rsidR="000937DF" w:rsidRPr="00363CCB" w:rsidRDefault="00A657DF" w:rsidP="000B66C7">
      <w:pPr>
        <w:pStyle w:val="Odstavecseseznamem"/>
        <w:numPr>
          <w:ilvl w:val="0"/>
          <w:numId w:val="18"/>
        </w:numPr>
        <w:jc w:val="both"/>
        <w:rPr>
          <w:sz w:val="20"/>
          <w:szCs w:val="20"/>
        </w:rPr>
      </w:pPr>
      <w:r>
        <w:rPr>
          <w:sz w:val="20"/>
          <w:szCs w:val="20"/>
        </w:rPr>
        <w:t>Vymetací otvor pro čištění vnitřní části retorty</w:t>
      </w:r>
      <w:r w:rsidR="0008495A" w:rsidRPr="00906F0C">
        <w:rPr>
          <w:noProof/>
          <w:sz w:val="20"/>
          <w:szCs w:val="20"/>
          <w:lang w:val="en-US"/>
        </w:rPr>
        <w:t xml:space="preserve"> </w:t>
      </w:r>
    </w:p>
    <w:p w:rsidR="000937DF" w:rsidRPr="00906F0C" w:rsidRDefault="00A657DF" w:rsidP="000B66C7">
      <w:pPr>
        <w:pStyle w:val="Odstavecseseznamem"/>
        <w:numPr>
          <w:ilvl w:val="0"/>
          <w:numId w:val="18"/>
        </w:numPr>
        <w:jc w:val="both"/>
        <w:rPr>
          <w:sz w:val="20"/>
          <w:szCs w:val="20"/>
        </w:rPr>
      </w:pPr>
      <w:r>
        <w:rPr>
          <w:sz w:val="20"/>
          <w:szCs w:val="20"/>
        </w:rPr>
        <w:t>Otvor pro přechod paliva z násypky do šnekového podavače</w:t>
      </w:r>
    </w:p>
    <w:p w:rsidR="00CC24A4" w:rsidRDefault="00A657DF" w:rsidP="000B66C7">
      <w:pPr>
        <w:pStyle w:val="Odstavecseseznamem"/>
        <w:numPr>
          <w:ilvl w:val="0"/>
          <w:numId w:val="18"/>
        </w:numPr>
        <w:jc w:val="both"/>
        <w:rPr>
          <w:sz w:val="20"/>
          <w:szCs w:val="20"/>
        </w:rPr>
      </w:pPr>
      <w:r>
        <w:rPr>
          <w:sz w:val="20"/>
          <w:szCs w:val="20"/>
        </w:rPr>
        <w:t>Noha pro udržení podavače ve správné poloze</w:t>
      </w:r>
    </w:p>
    <w:p w:rsidR="00A657DF" w:rsidRDefault="00A657DF" w:rsidP="000B66C7">
      <w:pPr>
        <w:pStyle w:val="Odstavecseseznamem"/>
        <w:numPr>
          <w:ilvl w:val="0"/>
          <w:numId w:val="18"/>
        </w:numPr>
        <w:jc w:val="both"/>
        <w:rPr>
          <w:sz w:val="20"/>
          <w:szCs w:val="20"/>
        </w:rPr>
      </w:pPr>
      <w:r>
        <w:rPr>
          <w:sz w:val="20"/>
          <w:szCs w:val="20"/>
        </w:rPr>
        <w:t>Motor podavače</w:t>
      </w:r>
    </w:p>
    <w:p w:rsidR="00A657DF" w:rsidRDefault="00A657DF" w:rsidP="000B66C7">
      <w:pPr>
        <w:pStyle w:val="Odstavecseseznamem"/>
        <w:numPr>
          <w:ilvl w:val="0"/>
          <w:numId w:val="18"/>
        </w:numPr>
        <w:jc w:val="both"/>
        <w:rPr>
          <w:sz w:val="20"/>
          <w:szCs w:val="20"/>
        </w:rPr>
      </w:pPr>
      <w:r>
        <w:rPr>
          <w:sz w:val="20"/>
          <w:szCs w:val="20"/>
        </w:rPr>
        <w:t>Kruhový rošt retorty</w:t>
      </w:r>
    </w:p>
    <w:p w:rsidR="00A657DF" w:rsidRDefault="00A657DF" w:rsidP="000B66C7">
      <w:pPr>
        <w:pStyle w:val="Odstavecseseznamem"/>
        <w:numPr>
          <w:ilvl w:val="0"/>
          <w:numId w:val="18"/>
        </w:numPr>
        <w:jc w:val="both"/>
        <w:rPr>
          <w:sz w:val="20"/>
          <w:szCs w:val="20"/>
        </w:rPr>
      </w:pPr>
      <w:r>
        <w:rPr>
          <w:sz w:val="20"/>
          <w:szCs w:val="20"/>
        </w:rPr>
        <w:t>Konec šnekového podavače</w:t>
      </w:r>
    </w:p>
    <w:p w:rsidR="00A657DF" w:rsidRDefault="00A657DF" w:rsidP="000B66C7">
      <w:pPr>
        <w:pStyle w:val="Odstavecseseznamem"/>
        <w:numPr>
          <w:ilvl w:val="0"/>
          <w:numId w:val="18"/>
        </w:numPr>
        <w:jc w:val="both"/>
        <w:rPr>
          <w:sz w:val="20"/>
          <w:szCs w:val="20"/>
        </w:rPr>
      </w:pPr>
      <w:r>
        <w:rPr>
          <w:sz w:val="20"/>
          <w:szCs w:val="20"/>
        </w:rPr>
        <w:t>Závlačka zamezující zničení motoru při zaseknutí šneku</w:t>
      </w:r>
    </w:p>
    <w:p w:rsidR="001A5EEF" w:rsidRDefault="001A5EEF" w:rsidP="000B66C7">
      <w:pPr>
        <w:pStyle w:val="Odstavecseseznamem"/>
        <w:numPr>
          <w:ilvl w:val="0"/>
          <w:numId w:val="18"/>
        </w:numPr>
        <w:jc w:val="both"/>
        <w:rPr>
          <w:sz w:val="20"/>
          <w:szCs w:val="20"/>
        </w:rPr>
      </w:pPr>
      <w:r>
        <w:rPr>
          <w:sz w:val="20"/>
          <w:szCs w:val="20"/>
        </w:rPr>
        <w:t>Jímka pro hasící systém</w:t>
      </w:r>
    </w:p>
    <w:p w:rsidR="0057069B" w:rsidRDefault="0057069B" w:rsidP="00DC7144">
      <w:pPr>
        <w:ind w:left="360"/>
        <w:jc w:val="both"/>
        <w:rPr>
          <w:sz w:val="20"/>
          <w:szCs w:val="20"/>
        </w:rPr>
        <w:sectPr w:rsidR="0057069B" w:rsidSect="0057069B">
          <w:type w:val="continuous"/>
          <w:pgSz w:w="11906" w:h="16838"/>
          <w:pgMar w:top="720" w:right="720" w:bottom="720" w:left="720" w:header="283" w:footer="113" w:gutter="0"/>
          <w:pgNumType w:start="1" w:chapStyle="1"/>
          <w:cols w:num="2" w:space="720"/>
          <w:titlePg/>
          <w:docGrid w:linePitch="360"/>
        </w:sectPr>
      </w:pPr>
    </w:p>
    <w:p w:rsidR="002C5B21" w:rsidRDefault="002C5B21" w:rsidP="00DC7144">
      <w:pPr>
        <w:ind w:left="360"/>
        <w:jc w:val="both"/>
        <w:rPr>
          <w:sz w:val="20"/>
          <w:szCs w:val="20"/>
        </w:rPr>
      </w:pPr>
    </w:p>
    <w:p w:rsidR="00DC7144" w:rsidRPr="00906F0C" w:rsidRDefault="00C8457F" w:rsidP="00DC7144">
      <w:pPr>
        <w:ind w:left="360"/>
        <w:jc w:val="both"/>
        <w:rPr>
          <w:sz w:val="20"/>
          <w:szCs w:val="20"/>
        </w:rPr>
      </w:pPr>
      <w:r>
        <w:rPr>
          <w:sz w:val="20"/>
          <w:szCs w:val="20"/>
        </w:rPr>
        <w:t>Retortový hořák se skládá z</w:t>
      </w:r>
      <w:r w:rsidR="00FF0121">
        <w:rPr>
          <w:sz w:val="20"/>
          <w:szCs w:val="20"/>
        </w:rPr>
        <w:t xml:space="preserve"> 3 hlavních komponentů: retorty s kruhovým roštem, </w:t>
      </w:r>
      <w:r>
        <w:rPr>
          <w:sz w:val="20"/>
          <w:szCs w:val="20"/>
        </w:rPr>
        <w:t xml:space="preserve">šnekovým podavačem a otvorem pro připojení násypky na palivo. Šnekový podavač je napojen na motor, který jím otáčí a dopravuje tak palivo na rošt retorty. Součástí spoj motoru a šnekového podavače je závlačka, jejíž funkce je přerušení otáčení šneku v případě, že je tento zaseknutý. Zajistí se tak, že nebude motor při této situaci poškozen. Závlačku je v takovém případě nutné vyměnit. </w:t>
      </w:r>
    </w:p>
    <w:p w:rsidR="00DC7144" w:rsidRDefault="00C8457F" w:rsidP="00DC7144">
      <w:pPr>
        <w:ind w:left="360"/>
        <w:jc w:val="both"/>
        <w:rPr>
          <w:sz w:val="20"/>
          <w:szCs w:val="20"/>
        </w:rPr>
      </w:pPr>
      <w:r>
        <w:rPr>
          <w:sz w:val="20"/>
          <w:szCs w:val="20"/>
        </w:rPr>
        <w:t xml:space="preserve">Na hořáku je umístěn ventilátor, který žene vzduch vnitřní části hořáku do otvorů v roštu. Ventilátor a motor podavače jsou spojeny s Externí paticí pomocí kabelů. </w:t>
      </w:r>
    </w:p>
    <w:p w:rsidR="003665DF" w:rsidRDefault="001A5EEF" w:rsidP="00BB54A3">
      <w:pPr>
        <w:ind w:left="360"/>
        <w:jc w:val="both"/>
        <w:rPr>
          <w:sz w:val="20"/>
          <w:szCs w:val="20"/>
        </w:rPr>
      </w:pPr>
      <w:r>
        <w:rPr>
          <w:sz w:val="20"/>
          <w:szCs w:val="20"/>
        </w:rPr>
        <w:t>Uprostřed šnekového podavače</w:t>
      </w:r>
      <w:r w:rsidR="00C8457F">
        <w:rPr>
          <w:sz w:val="20"/>
          <w:szCs w:val="20"/>
        </w:rPr>
        <w:t xml:space="preserve"> je nátrubek, který slouží ve spojení s kanystrem jako hasící systém v případě, že se plamen dostane do vnitřní části šnekového podavače. V tomto nátrubku je umístěna tavná pojistka, která se díky zvýšené teplotě rozteče, a vody z kanystru uhasí vzniklý plamen ve šnekovém podavači. Zabrání se tak šíření plamene do násypky. Kanystr s vodou </w:t>
      </w:r>
      <w:r>
        <w:rPr>
          <w:sz w:val="20"/>
          <w:szCs w:val="20"/>
        </w:rPr>
        <w:t xml:space="preserve">můžete umístit libovolně dle dispozic kotelny, zpravidla na zadní stranu násypky. </w:t>
      </w:r>
      <w:r w:rsidR="00C8457F">
        <w:rPr>
          <w:sz w:val="20"/>
          <w:szCs w:val="20"/>
        </w:rPr>
        <w:t xml:space="preserve"> </w:t>
      </w:r>
    </w:p>
    <w:p w:rsidR="00BB54A3" w:rsidRPr="00906F0C" w:rsidRDefault="003665DF" w:rsidP="00BB54A3">
      <w:pPr>
        <w:ind w:left="360"/>
        <w:jc w:val="both"/>
        <w:rPr>
          <w:sz w:val="20"/>
          <w:szCs w:val="20"/>
        </w:rPr>
      </w:pPr>
      <w:r>
        <w:rPr>
          <w:sz w:val="20"/>
          <w:szCs w:val="20"/>
        </w:rPr>
        <w:t xml:space="preserve">Na hořáku je taktéž bezpečnostní čidlo zasunuté v jímce uprostřed hořáku. Toto čidlo detekuje zvýšenou teplotu uvnitř šnekového podavače a v případě přehřátí dochází k deaktivaci podavače a ventilátoru tak, aby se plamen dále nešířil. </w:t>
      </w:r>
    </w:p>
    <w:p w:rsidR="00275EF4" w:rsidRPr="00906F0C" w:rsidRDefault="00AC34B3" w:rsidP="00BB54A3">
      <w:pPr>
        <w:ind w:left="360"/>
        <w:jc w:val="both"/>
        <w:rPr>
          <w:sz w:val="20"/>
          <w:szCs w:val="20"/>
        </w:rPr>
      </w:pPr>
      <w:r>
        <w:rPr>
          <w:sz w:val="20"/>
          <w:szCs w:val="20"/>
        </w:rPr>
        <w:t>Příruba</w:t>
      </w:r>
      <w:r w:rsidR="00275EF4" w:rsidRPr="00906F0C">
        <w:rPr>
          <w:sz w:val="20"/>
          <w:szCs w:val="20"/>
        </w:rPr>
        <w:t xml:space="preserve"> hořáku</w:t>
      </w:r>
      <w:r>
        <w:rPr>
          <w:sz w:val="20"/>
          <w:szCs w:val="20"/>
        </w:rPr>
        <w:t xml:space="preserve"> musí být utěsněna ve spojení s přírubou kotle </w:t>
      </w:r>
      <w:r w:rsidR="00992B78">
        <w:rPr>
          <w:sz w:val="20"/>
          <w:szCs w:val="20"/>
        </w:rPr>
        <w:t xml:space="preserve">kamnářským, nebo </w:t>
      </w:r>
      <w:r>
        <w:rPr>
          <w:sz w:val="20"/>
          <w:szCs w:val="20"/>
        </w:rPr>
        <w:t xml:space="preserve">vysokoteplotním silikonovým tmelem </w:t>
      </w:r>
      <w:r w:rsidR="00275EF4" w:rsidRPr="00906F0C">
        <w:rPr>
          <w:sz w:val="20"/>
          <w:szCs w:val="20"/>
        </w:rPr>
        <w:t xml:space="preserve">tak, aby nedocházelo k úniku kouře a tepla ze spoje ven do místnosti. V opačném případě by do místnosti unikaly zplodiny z hoření a hrozilo by riziko poškození komponentů kotle a riziko požáru. </w:t>
      </w:r>
      <w:r>
        <w:rPr>
          <w:sz w:val="20"/>
          <w:szCs w:val="20"/>
        </w:rPr>
        <w:t>Takto musí být dokonale utěsněno i spojení mezi přírubou hořáku a přírubou násypky.</w:t>
      </w:r>
    </w:p>
    <w:p w:rsidR="007E2A00" w:rsidRPr="00906F0C" w:rsidRDefault="007E2A00" w:rsidP="00BB54A3">
      <w:pPr>
        <w:ind w:left="360"/>
        <w:jc w:val="both"/>
        <w:rPr>
          <w:sz w:val="20"/>
          <w:szCs w:val="20"/>
        </w:rPr>
      </w:pPr>
      <w:r w:rsidRPr="00906F0C">
        <w:rPr>
          <w:sz w:val="20"/>
          <w:szCs w:val="20"/>
        </w:rPr>
        <w:lastRenderedPageBreak/>
        <w:t xml:space="preserve">Hořák je srdcem kotle a vyžaduje pravidelnou údržbu jeho komponentů, a to především roštu. Rošt hořáku je vyjímatelný pro pohodlnější čistění. Dbejte na správnost uložení roštu zpět do hořáku tak, aby nemohlo dojít k jeho pohybu či vypadnutí. Více o čištění hořáku a manipulací s ním naleznete v kapitole Pravidelná údržba. </w:t>
      </w:r>
    </w:p>
    <w:p w:rsidR="00FC0C4F" w:rsidRDefault="00FC0C4F" w:rsidP="00FC0C4F">
      <w:pPr>
        <w:pStyle w:val="Bezmezer"/>
      </w:pPr>
    </w:p>
    <w:p w:rsidR="00FC0C4F" w:rsidRDefault="00FC0C4F" w:rsidP="00FC0C4F">
      <w:pPr>
        <w:pStyle w:val="Nadpis2"/>
        <w:ind w:firstLine="360"/>
      </w:pPr>
      <w:bookmarkStart w:id="17" w:name="_Toc441435850"/>
      <w:bookmarkStart w:id="18" w:name="_Toc465238554"/>
      <w:bookmarkStart w:id="19" w:name="_Toc471807929"/>
      <w:bookmarkStart w:id="20" w:name="_Toc478113668"/>
      <w:bookmarkStart w:id="21" w:name="_Toc478114147"/>
      <w:bookmarkStart w:id="22" w:name="_Toc510506500"/>
      <w:r>
        <w:t>Obsah balení:</w:t>
      </w:r>
      <w:bookmarkEnd w:id="17"/>
      <w:bookmarkEnd w:id="18"/>
      <w:bookmarkEnd w:id="19"/>
      <w:bookmarkEnd w:id="20"/>
      <w:bookmarkEnd w:id="21"/>
      <w:bookmarkEnd w:id="22"/>
      <w:r>
        <w:t xml:space="preserve"> </w:t>
      </w:r>
    </w:p>
    <w:p w:rsidR="00C8457F" w:rsidRPr="001F2D67" w:rsidRDefault="00C8457F" w:rsidP="000B66C7">
      <w:pPr>
        <w:pStyle w:val="Odstavecseseznamem"/>
        <w:numPr>
          <w:ilvl w:val="0"/>
          <w:numId w:val="19"/>
        </w:numPr>
        <w:rPr>
          <w:sz w:val="20"/>
          <w:szCs w:val="20"/>
        </w:rPr>
      </w:pPr>
      <w:r>
        <w:rPr>
          <w:sz w:val="20"/>
          <w:szCs w:val="20"/>
        </w:rPr>
        <w:t>Retortový hořák</w:t>
      </w:r>
    </w:p>
    <w:p w:rsidR="00C8457F" w:rsidRPr="001F2D67" w:rsidRDefault="00C8457F" w:rsidP="000B66C7">
      <w:pPr>
        <w:pStyle w:val="Odstavecseseznamem"/>
        <w:numPr>
          <w:ilvl w:val="0"/>
          <w:numId w:val="19"/>
        </w:numPr>
        <w:rPr>
          <w:sz w:val="20"/>
          <w:szCs w:val="20"/>
        </w:rPr>
      </w:pPr>
      <w:r>
        <w:rPr>
          <w:sz w:val="20"/>
          <w:szCs w:val="20"/>
        </w:rPr>
        <w:t>Rošt hořáku</w:t>
      </w:r>
    </w:p>
    <w:p w:rsidR="003665DF" w:rsidRDefault="00C8457F" w:rsidP="000B66C7">
      <w:pPr>
        <w:pStyle w:val="Odstavecseseznamem"/>
        <w:numPr>
          <w:ilvl w:val="0"/>
          <w:numId w:val="19"/>
        </w:numPr>
        <w:rPr>
          <w:sz w:val="20"/>
          <w:szCs w:val="20"/>
        </w:rPr>
      </w:pPr>
      <w:r w:rsidRPr="003665DF">
        <w:rPr>
          <w:sz w:val="20"/>
          <w:szCs w:val="20"/>
        </w:rPr>
        <w:t>Závlačka motoru šnekového podavače</w:t>
      </w:r>
    </w:p>
    <w:p w:rsidR="005B7F17" w:rsidRDefault="005B7F17" w:rsidP="000B66C7">
      <w:pPr>
        <w:pStyle w:val="Odstavecseseznamem"/>
        <w:numPr>
          <w:ilvl w:val="0"/>
          <w:numId w:val="19"/>
        </w:numPr>
        <w:rPr>
          <w:sz w:val="20"/>
          <w:szCs w:val="20"/>
        </w:rPr>
      </w:pPr>
      <w:r>
        <w:rPr>
          <w:sz w:val="20"/>
          <w:szCs w:val="20"/>
        </w:rPr>
        <w:t>Ventilátor vč. spojovacího materiálu</w:t>
      </w:r>
    </w:p>
    <w:p w:rsidR="005B7F17" w:rsidRDefault="005B7F17" w:rsidP="000B66C7">
      <w:pPr>
        <w:pStyle w:val="Odstavecseseznamem"/>
        <w:numPr>
          <w:ilvl w:val="0"/>
          <w:numId w:val="19"/>
        </w:numPr>
        <w:rPr>
          <w:sz w:val="20"/>
          <w:szCs w:val="20"/>
        </w:rPr>
      </w:pPr>
      <w:r>
        <w:rPr>
          <w:sz w:val="20"/>
          <w:szCs w:val="20"/>
        </w:rPr>
        <w:t>Noha</w:t>
      </w:r>
    </w:p>
    <w:p w:rsidR="003665DF" w:rsidRPr="003665DF" w:rsidRDefault="003665DF" w:rsidP="003665DF">
      <w:pPr>
        <w:pStyle w:val="Odstavecseseznamem"/>
        <w:ind w:left="1068"/>
        <w:rPr>
          <w:sz w:val="20"/>
          <w:szCs w:val="20"/>
        </w:rPr>
      </w:pPr>
    </w:p>
    <w:p w:rsidR="003665DF" w:rsidRPr="003665DF" w:rsidRDefault="003665DF" w:rsidP="003665DF">
      <w:pPr>
        <w:pStyle w:val="Odstavecseseznamem"/>
        <w:ind w:left="792"/>
        <w:jc w:val="both"/>
      </w:pPr>
    </w:p>
    <w:p w:rsidR="00CC24A4" w:rsidRDefault="00BE5F01" w:rsidP="00D36024">
      <w:pPr>
        <w:pStyle w:val="Odstavecseseznamem"/>
        <w:numPr>
          <w:ilvl w:val="1"/>
          <w:numId w:val="1"/>
        </w:numPr>
        <w:spacing w:after="0"/>
        <w:jc w:val="both"/>
        <w:rPr>
          <w:rFonts w:asciiTheme="majorHAnsi" w:hAnsiTheme="majorHAnsi"/>
          <w:b/>
          <w:sz w:val="26"/>
          <w:szCs w:val="26"/>
        </w:rPr>
      </w:pPr>
      <w:r>
        <w:rPr>
          <w:rFonts w:asciiTheme="majorHAnsi" w:hAnsiTheme="majorHAnsi"/>
          <w:b/>
          <w:sz w:val="26"/>
          <w:szCs w:val="26"/>
        </w:rPr>
        <w:t>Deflektor</w:t>
      </w:r>
    </w:p>
    <w:p w:rsidR="006A580D" w:rsidRPr="006A580D" w:rsidRDefault="006A580D" w:rsidP="00C2112E">
      <w:pPr>
        <w:pStyle w:val="Odstavecseseznamem"/>
        <w:tabs>
          <w:tab w:val="left" w:pos="5670"/>
        </w:tabs>
        <w:spacing w:before="240" w:line="240" w:lineRule="auto"/>
        <w:ind w:left="360" w:firstLine="348"/>
        <w:rPr>
          <w:sz w:val="20"/>
          <w:szCs w:val="20"/>
        </w:rPr>
      </w:pPr>
      <w:r w:rsidRPr="006A580D">
        <w:rPr>
          <w:b/>
          <w:color w:val="ED7D31" w:themeColor="accent2"/>
          <w:sz w:val="24"/>
          <w:szCs w:val="24"/>
        </w:rPr>
        <w:t>H815-C:</w:t>
      </w:r>
      <w:r w:rsidR="009B58CB">
        <w:rPr>
          <w:b/>
          <w:color w:val="ED7D31" w:themeColor="accent2"/>
          <w:sz w:val="24"/>
          <w:szCs w:val="24"/>
        </w:rPr>
        <w:tab/>
      </w:r>
      <w:r w:rsidR="009B58CB" w:rsidRPr="006A580D">
        <w:rPr>
          <w:b/>
          <w:color w:val="ED7D31" w:themeColor="accent2"/>
          <w:sz w:val="24"/>
          <w:szCs w:val="24"/>
        </w:rPr>
        <w:t>H8</w:t>
      </w:r>
      <w:r w:rsidR="00C2112E">
        <w:rPr>
          <w:b/>
          <w:color w:val="ED7D31" w:themeColor="accent2"/>
          <w:sz w:val="24"/>
          <w:szCs w:val="24"/>
        </w:rPr>
        <w:t>4</w:t>
      </w:r>
      <w:r w:rsidR="009B58CB" w:rsidRPr="006A580D">
        <w:rPr>
          <w:b/>
          <w:color w:val="ED7D31" w:themeColor="accent2"/>
          <w:sz w:val="24"/>
          <w:szCs w:val="24"/>
        </w:rPr>
        <w:t>5-C:</w:t>
      </w:r>
      <w:r w:rsidR="009B58CB">
        <w:rPr>
          <w:b/>
          <w:color w:val="ED7D31" w:themeColor="accent2"/>
          <w:sz w:val="24"/>
          <w:szCs w:val="24"/>
        </w:rPr>
        <w:tab/>
      </w:r>
    </w:p>
    <w:p w:rsidR="006A580D" w:rsidRDefault="009B58CB" w:rsidP="006A580D">
      <w:pPr>
        <w:pStyle w:val="Odstavecseseznamem"/>
        <w:spacing w:after="0"/>
        <w:ind w:left="792"/>
        <w:jc w:val="both"/>
        <w:rPr>
          <w:rFonts w:asciiTheme="majorHAnsi" w:hAnsiTheme="majorHAnsi"/>
          <w:b/>
          <w:sz w:val="26"/>
          <w:szCs w:val="26"/>
        </w:rPr>
      </w:pPr>
      <w:r w:rsidRPr="009B58CB">
        <w:rPr>
          <w:rFonts w:asciiTheme="majorHAnsi" w:hAnsiTheme="majorHAnsi"/>
          <w:b/>
          <w:noProof/>
          <w:sz w:val="26"/>
          <w:szCs w:val="26"/>
          <w:lang w:eastAsia="cs-CZ"/>
        </w:rPr>
        <mc:AlternateContent>
          <mc:Choice Requires="wps">
            <w:drawing>
              <wp:anchor distT="45720" distB="45720" distL="114300" distR="114300" simplePos="0" relativeHeight="251688448" behindDoc="0" locked="0" layoutInCell="1" allowOverlap="1">
                <wp:simplePos x="0" y="0"/>
                <wp:positionH relativeFrom="column">
                  <wp:posOffset>3549650</wp:posOffset>
                </wp:positionH>
                <wp:positionV relativeFrom="paragraph">
                  <wp:posOffset>168275</wp:posOffset>
                </wp:positionV>
                <wp:extent cx="3195955" cy="4643120"/>
                <wp:effectExtent l="0" t="0" r="4445" b="508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4643120"/>
                        </a:xfrm>
                        <a:prstGeom prst="rect">
                          <a:avLst/>
                        </a:prstGeom>
                        <a:solidFill>
                          <a:srgbClr val="FFFFFF"/>
                        </a:solidFill>
                        <a:ln w="9525">
                          <a:noFill/>
                          <a:miter lim="800000"/>
                          <a:headEnd/>
                          <a:tailEnd/>
                        </a:ln>
                      </wps:spPr>
                      <wps:txbx>
                        <w:txbxContent>
                          <w:p w:rsidR="00EC2DA4" w:rsidRDefault="00EC2DA4">
                            <w:r>
                              <w:rPr>
                                <w:noProof/>
                                <w:lang w:eastAsia="cs-CZ"/>
                              </w:rPr>
                              <w:drawing>
                                <wp:inline distT="0" distB="0" distL="0" distR="0">
                                  <wp:extent cx="2417196" cy="4386299"/>
                                  <wp:effectExtent l="19050" t="19050" r="21590" b="14605"/>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deflektor H845.JPG"/>
                                          <pic:cNvPicPr/>
                                        </pic:nvPicPr>
                                        <pic:blipFill rotWithShape="1">
                                          <a:blip r:embed="rId34">
                                            <a:extLst>
                                              <a:ext uri="{28A0092B-C50C-407E-A947-70E740481C1C}">
                                                <a14:useLocalDpi xmlns:a14="http://schemas.microsoft.com/office/drawing/2010/main" val="0"/>
                                              </a:ext>
                                            </a:extLst>
                                          </a:blip>
                                          <a:srcRect l="34588" r="34407"/>
                                          <a:stretch/>
                                        </pic:blipFill>
                                        <pic:spPr bwMode="auto">
                                          <a:xfrm>
                                            <a:off x="0" y="0"/>
                                            <a:ext cx="2452132" cy="44496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9.5pt;margin-top:13.25pt;width:251.65pt;height:365.6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" stroked="f">
                <v:textbox>
                  <w:txbxContent>
                    <w:p w:rsidR="00EC2DA4" w:rsidRDefault="00EC2DA4">
                      <w:r>
                        <w:rPr>
                          <w:noProof/>
                          <w:lang w:eastAsia="cs-CZ"/>
                        </w:rPr>
                        <w:drawing>
                          <wp:inline distT="0" distB="0" distL="0" distR="0">
                            <wp:extent cx="2417196" cy="4386299"/>
                            <wp:effectExtent l="19050" t="19050" r="21590" b="14605"/>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deflektor H845.JPG"/>
                                    <pic:cNvPicPr/>
                                  </pic:nvPicPr>
                                  <pic:blipFill rotWithShape="1">
                                    <a:blip r:embed="rId34">
                                      <a:extLst>
                                        <a:ext uri="{28A0092B-C50C-407E-A947-70E740481C1C}">
                                          <a14:useLocalDpi xmlns:a14="http://schemas.microsoft.com/office/drawing/2010/main" val="0"/>
                                        </a:ext>
                                      </a:extLst>
                                    </a:blip>
                                    <a:srcRect l="34588" r="34407"/>
                                    <a:stretch/>
                                  </pic:blipFill>
                                  <pic:spPr bwMode="auto">
                                    <a:xfrm>
                                      <a:off x="0" y="0"/>
                                      <a:ext cx="2452132" cy="44496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BE5F01" w:rsidRDefault="00EC7F99" w:rsidP="006A580D">
      <w:pPr>
        <w:pStyle w:val="Odstavecseseznamem"/>
        <w:spacing w:after="0"/>
        <w:ind w:left="709"/>
        <w:jc w:val="both"/>
        <w:rPr>
          <w:rFonts w:asciiTheme="majorHAnsi" w:hAnsiTheme="majorHAnsi"/>
          <w:b/>
          <w:sz w:val="26"/>
          <w:szCs w:val="26"/>
        </w:rPr>
      </w:pPr>
      <w:r>
        <w:rPr>
          <w:rFonts w:asciiTheme="majorHAnsi" w:hAnsiTheme="majorHAnsi"/>
          <w:b/>
          <w:noProof/>
          <w:sz w:val="26"/>
          <w:szCs w:val="26"/>
          <w:lang w:eastAsia="cs-CZ"/>
        </w:rPr>
        <w:drawing>
          <wp:inline distT="0" distB="0" distL="0" distR="0">
            <wp:extent cx="2900680" cy="1939879"/>
            <wp:effectExtent l="19050" t="19050" r="13970" b="2286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flektor H815.JPG"/>
                    <pic:cNvPicPr/>
                  </pic:nvPicPr>
                  <pic:blipFill rotWithShape="1">
                    <a:blip r:embed="rId35" cstate="print">
                      <a:extLst>
                        <a:ext uri="{28A0092B-C50C-407E-A947-70E740481C1C}">
                          <a14:useLocalDpi xmlns:a14="http://schemas.microsoft.com/office/drawing/2010/main" val="0"/>
                        </a:ext>
                      </a:extLst>
                    </a:blip>
                    <a:srcRect l="16880" t="9036" r="16881" b="12210"/>
                    <a:stretch/>
                  </pic:blipFill>
                  <pic:spPr bwMode="auto">
                    <a:xfrm>
                      <a:off x="0" y="0"/>
                      <a:ext cx="2942986" cy="19681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A580D" w:rsidRDefault="006A580D" w:rsidP="006A580D">
      <w:pPr>
        <w:pStyle w:val="Odstavecseseznamem"/>
        <w:spacing w:after="0"/>
        <w:ind w:left="709"/>
        <w:jc w:val="both"/>
        <w:rPr>
          <w:rFonts w:asciiTheme="majorHAnsi" w:hAnsiTheme="majorHAnsi"/>
          <w:b/>
          <w:sz w:val="26"/>
          <w:szCs w:val="26"/>
        </w:rPr>
      </w:pPr>
    </w:p>
    <w:p w:rsidR="006A580D" w:rsidRPr="006A580D" w:rsidRDefault="006A580D" w:rsidP="006A580D">
      <w:pPr>
        <w:pStyle w:val="Odstavecseseznamem"/>
        <w:spacing w:before="240" w:line="240" w:lineRule="auto"/>
        <w:ind w:left="360" w:firstLine="348"/>
        <w:rPr>
          <w:sz w:val="20"/>
          <w:szCs w:val="20"/>
        </w:rPr>
      </w:pPr>
      <w:r w:rsidRPr="006A580D">
        <w:rPr>
          <w:b/>
          <w:color w:val="ED7D31" w:themeColor="accent2"/>
          <w:sz w:val="24"/>
          <w:szCs w:val="24"/>
        </w:rPr>
        <w:t>H8</w:t>
      </w:r>
      <w:r>
        <w:rPr>
          <w:b/>
          <w:color w:val="ED7D31" w:themeColor="accent2"/>
          <w:sz w:val="24"/>
          <w:szCs w:val="24"/>
        </w:rPr>
        <w:t>35</w:t>
      </w:r>
      <w:r w:rsidRPr="006A580D">
        <w:rPr>
          <w:b/>
          <w:color w:val="ED7D31" w:themeColor="accent2"/>
          <w:sz w:val="24"/>
          <w:szCs w:val="24"/>
        </w:rPr>
        <w:t>-C:</w:t>
      </w:r>
    </w:p>
    <w:p w:rsidR="006A580D" w:rsidRDefault="00E478FE" w:rsidP="006A580D">
      <w:pPr>
        <w:pStyle w:val="Odstavecseseznamem"/>
        <w:spacing w:after="0"/>
        <w:ind w:left="709"/>
        <w:jc w:val="both"/>
        <w:rPr>
          <w:rFonts w:asciiTheme="majorHAnsi" w:hAnsiTheme="majorHAnsi"/>
          <w:b/>
          <w:sz w:val="26"/>
          <w:szCs w:val="26"/>
        </w:rPr>
      </w:pPr>
      <w:r>
        <w:rPr>
          <w:rFonts w:asciiTheme="majorHAnsi" w:hAnsiTheme="majorHAnsi"/>
          <w:b/>
          <w:noProof/>
          <w:sz w:val="26"/>
          <w:szCs w:val="26"/>
          <w:lang w:eastAsia="cs-CZ"/>
        </w:rPr>
        <w:drawing>
          <wp:inline distT="0" distB="0" distL="0" distR="0">
            <wp:extent cx="2909910" cy="1995777"/>
            <wp:effectExtent l="19050" t="19050" r="24130" b="2413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deflektor H835 sroub M12x140.JPG"/>
                    <pic:cNvPicPr/>
                  </pic:nvPicPr>
                  <pic:blipFill rotWithShape="1">
                    <a:blip r:embed="rId36">
                      <a:extLst>
                        <a:ext uri="{28A0092B-C50C-407E-A947-70E740481C1C}">
                          <a14:useLocalDpi xmlns:a14="http://schemas.microsoft.com/office/drawing/2010/main" val="0"/>
                        </a:ext>
                      </a:extLst>
                    </a:blip>
                    <a:srcRect l="15075" t="15531" r="33119" b="21301"/>
                    <a:stretch/>
                  </pic:blipFill>
                  <pic:spPr bwMode="auto">
                    <a:xfrm>
                      <a:off x="0" y="0"/>
                      <a:ext cx="2926722" cy="2007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78FE" w:rsidRDefault="00E478FE" w:rsidP="006A580D">
      <w:pPr>
        <w:pStyle w:val="Odstavecseseznamem"/>
        <w:spacing w:after="0"/>
        <w:ind w:left="709"/>
        <w:jc w:val="both"/>
        <w:rPr>
          <w:rFonts w:asciiTheme="majorHAnsi" w:hAnsiTheme="majorHAnsi"/>
          <w:b/>
          <w:sz w:val="26"/>
          <w:szCs w:val="26"/>
        </w:rPr>
      </w:pPr>
    </w:p>
    <w:tbl>
      <w:tblPr>
        <w:tblW w:w="7156" w:type="dxa"/>
        <w:tblInd w:w="715" w:type="dxa"/>
        <w:tblCellMar>
          <w:left w:w="70" w:type="dxa"/>
          <w:right w:w="70" w:type="dxa"/>
        </w:tblCellMar>
        <w:tblLook w:val="04A0" w:firstRow="1" w:lastRow="0" w:firstColumn="1" w:lastColumn="0" w:noHBand="0" w:noVBand="1"/>
      </w:tblPr>
      <w:tblGrid>
        <w:gridCol w:w="1226"/>
        <w:gridCol w:w="1990"/>
        <w:gridCol w:w="2493"/>
        <w:gridCol w:w="1447"/>
      </w:tblGrid>
      <w:tr w:rsidR="00FA548F" w:rsidRPr="00FA548F" w:rsidTr="00FA548F">
        <w:trPr>
          <w:trHeight w:val="284"/>
        </w:trPr>
        <w:tc>
          <w:tcPr>
            <w:tcW w:w="12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A548F" w:rsidRPr="00FA548F" w:rsidRDefault="00FA548F" w:rsidP="00FA548F">
            <w:pPr>
              <w:spacing w:after="0" w:line="240" w:lineRule="auto"/>
              <w:jc w:val="center"/>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TYP KOTLE</w:t>
            </w:r>
          </w:p>
        </w:tc>
        <w:tc>
          <w:tcPr>
            <w:tcW w:w="1990" w:type="dxa"/>
            <w:tcBorders>
              <w:top w:val="single" w:sz="4" w:space="0" w:color="auto"/>
              <w:left w:val="nil"/>
              <w:bottom w:val="single" w:sz="4" w:space="0" w:color="auto"/>
              <w:right w:val="single" w:sz="4" w:space="0" w:color="auto"/>
            </w:tcBorders>
            <w:shd w:val="clear" w:color="000000" w:fill="D9D9D9"/>
            <w:noWrap/>
            <w:vAlign w:val="center"/>
            <w:hideMark/>
          </w:tcPr>
          <w:p w:rsidR="00FA548F" w:rsidRPr="00FA548F" w:rsidRDefault="00FA548F" w:rsidP="00FA548F">
            <w:pPr>
              <w:spacing w:after="0" w:line="240" w:lineRule="auto"/>
              <w:jc w:val="center"/>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pozice 1</w:t>
            </w:r>
          </w:p>
        </w:tc>
        <w:tc>
          <w:tcPr>
            <w:tcW w:w="2493" w:type="dxa"/>
            <w:tcBorders>
              <w:top w:val="single" w:sz="4" w:space="0" w:color="auto"/>
              <w:left w:val="nil"/>
              <w:bottom w:val="single" w:sz="4" w:space="0" w:color="auto"/>
              <w:right w:val="single" w:sz="4" w:space="0" w:color="auto"/>
            </w:tcBorders>
            <w:shd w:val="clear" w:color="000000" w:fill="D9D9D9"/>
            <w:noWrap/>
            <w:vAlign w:val="center"/>
            <w:hideMark/>
          </w:tcPr>
          <w:p w:rsidR="00FA548F" w:rsidRPr="00FA548F" w:rsidRDefault="00FA548F" w:rsidP="00FA548F">
            <w:pPr>
              <w:spacing w:after="0" w:line="240" w:lineRule="auto"/>
              <w:jc w:val="center"/>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pozice 2</w:t>
            </w:r>
          </w:p>
        </w:tc>
        <w:tc>
          <w:tcPr>
            <w:tcW w:w="1447" w:type="dxa"/>
            <w:tcBorders>
              <w:top w:val="single" w:sz="4" w:space="0" w:color="auto"/>
              <w:left w:val="nil"/>
              <w:bottom w:val="single" w:sz="4" w:space="0" w:color="auto"/>
              <w:right w:val="single" w:sz="4" w:space="0" w:color="auto"/>
            </w:tcBorders>
            <w:shd w:val="clear" w:color="000000" w:fill="D9D9D9"/>
            <w:noWrap/>
            <w:vAlign w:val="center"/>
            <w:hideMark/>
          </w:tcPr>
          <w:p w:rsidR="00FA548F" w:rsidRPr="00FA548F" w:rsidRDefault="00FA548F" w:rsidP="00FA548F">
            <w:pPr>
              <w:spacing w:after="0" w:line="240" w:lineRule="auto"/>
              <w:jc w:val="center"/>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pozice 3</w:t>
            </w:r>
          </w:p>
        </w:tc>
      </w:tr>
      <w:tr w:rsidR="00FA548F" w:rsidRPr="00FA548F" w:rsidTr="00FA548F">
        <w:trPr>
          <w:trHeight w:val="284"/>
        </w:trPr>
        <w:tc>
          <w:tcPr>
            <w:tcW w:w="1226" w:type="dxa"/>
            <w:tcBorders>
              <w:top w:val="nil"/>
              <w:left w:val="single" w:sz="4" w:space="0" w:color="auto"/>
              <w:bottom w:val="single" w:sz="4" w:space="0" w:color="auto"/>
              <w:right w:val="single" w:sz="4" w:space="0" w:color="auto"/>
            </w:tcBorders>
            <w:shd w:val="clear" w:color="000000" w:fill="D9D9D9"/>
            <w:noWrap/>
            <w:vAlign w:val="bottom"/>
            <w:hideMark/>
          </w:tcPr>
          <w:p w:rsidR="00FA548F" w:rsidRPr="00FA548F" w:rsidRDefault="00FA548F" w:rsidP="00FA548F">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H815-C</w:t>
            </w:r>
          </w:p>
        </w:tc>
        <w:tc>
          <w:tcPr>
            <w:tcW w:w="1990"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TYČ Ø10-284mm</w:t>
            </w:r>
          </w:p>
        </w:tc>
        <w:tc>
          <w:tcPr>
            <w:tcW w:w="2493"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ŠROUB M12X100 DIN444</w:t>
            </w:r>
          </w:p>
        </w:tc>
        <w:tc>
          <w:tcPr>
            <w:tcW w:w="1447"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DEFLEKTOR</w:t>
            </w:r>
          </w:p>
        </w:tc>
      </w:tr>
      <w:tr w:rsidR="00FA548F" w:rsidRPr="00FA548F" w:rsidTr="00FA548F">
        <w:trPr>
          <w:trHeight w:val="284"/>
        </w:trPr>
        <w:tc>
          <w:tcPr>
            <w:tcW w:w="1226" w:type="dxa"/>
            <w:tcBorders>
              <w:top w:val="nil"/>
              <w:left w:val="single" w:sz="4" w:space="0" w:color="auto"/>
              <w:bottom w:val="single" w:sz="4" w:space="0" w:color="auto"/>
              <w:right w:val="single" w:sz="4" w:space="0" w:color="auto"/>
            </w:tcBorders>
            <w:shd w:val="clear" w:color="000000" w:fill="D9D9D9"/>
            <w:noWrap/>
            <w:vAlign w:val="bottom"/>
            <w:hideMark/>
          </w:tcPr>
          <w:p w:rsidR="00FA548F" w:rsidRPr="00FA548F" w:rsidRDefault="00FA548F" w:rsidP="00FA548F">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H835-C</w:t>
            </w:r>
          </w:p>
        </w:tc>
        <w:tc>
          <w:tcPr>
            <w:tcW w:w="1990"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TYČ Ø10-394mm</w:t>
            </w:r>
          </w:p>
        </w:tc>
        <w:tc>
          <w:tcPr>
            <w:tcW w:w="2493"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ŠROUB M12X140 DIN444</w:t>
            </w:r>
          </w:p>
        </w:tc>
        <w:tc>
          <w:tcPr>
            <w:tcW w:w="1447"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DEFLEKTOR</w:t>
            </w:r>
          </w:p>
        </w:tc>
      </w:tr>
      <w:tr w:rsidR="00FA548F" w:rsidRPr="00FA548F" w:rsidTr="00FA548F">
        <w:trPr>
          <w:trHeight w:val="284"/>
        </w:trPr>
        <w:tc>
          <w:tcPr>
            <w:tcW w:w="1226" w:type="dxa"/>
            <w:tcBorders>
              <w:top w:val="nil"/>
              <w:left w:val="single" w:sz="4" w:space="0" w:color="auto"/>
              <w:bottom w:val="single" w:sz="4" w:space="0" w:color="auto"/>
              <w:right w:val="single" w:sz="4" w:space="0" w:color="auto"/>
            </w:tcBorders>
            <w:shd w:val="clear" w:color="000000" w:fill="D9D9D9"/>
            <w:noWrap/>
            <w:vAlign w:val="bottom"/>
            <w:hideMark/>
          </w:tcPr>
          <w:p w:rsidR="00FA548F" w:rsidRPr="00FA548F" w:rsidRDefault="00FA548F" w:rsidP="00FA548F">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H845-C</w:t>
            </w:r>
          </w:p>
        </w:tc>
        <w:tc>
          <w:tcPr>
            <w:tcW w:w="1990"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TYČ Ø10-394mm</w:t>
            </w:r>
          </w:p>
        </w:tc>
        <w:tc>
          <w:tcPr>
            <w:tcW w:w="2493"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ŘETĚZ L=300mm</w:t>
            </w:r>
          </w:p>
        </w:tc>
        <w:tc>
          <w:tcPr>
            <w:tcW w:w="1447" w:type="dxa"/>
            <w:tcBorders>
              <w:top w:val="nil"/>
              <w:left w:val="nil"/>
              <w:bottom w:val="single" w:sz="4" w:space="0" w:color="auto"/>
              <w:right w:val="single" w:sz="4" w:space="0" w:color="auto"/>
            </w:tcBorders>
            <w:shd w:val="clear" w:color="auto" w:fill="auto"/>
            <w:noWrap/>
            <w:vAlign w:val="bottom"/>
            <w:hideMark/>
          </w:tcPr>
          <w:p w:rsidR="00FA548F" w:rsidRPr="00FA548F" w:rsidRDefault="00FA548F" w:rsidP="006468F2">
            <w:pPr>
              <w:spacing w:after="0" w:line="240" w:lineRule="auto"/>
              <w:rPr>
                <w:rFonts w:ascii="Calibri" w:eastAsia="Times New Roman" w:hAnsi="Calibri" w:cs="Times New Roman"/>
                <w:color w:val="000000"/>
                <w:sz w:val="20"/>
                <w:szCs w:val="20"/>
                <w:lang w:eastAsia="cs-CZ"/>
              </w:rPr>
            </w:pPr>
            <w:r w:rsidRPr="00FA548F">
              <w:rPr>
                <w:rFonts w:ascii="Calibri" w:eastAsia="Times New Roman" w:hAnsi="Calibri" w:cs="Times New Roman"/>
                <w:color w:val="000000"/>
                <w:sz w:val="20"/>
                <w:szCs w:val="20"/>
                <w:lang w:eastAsia="cs-CZ"/>
              </w:rPr>
              <w:t>DEFLEKTOR</w:t>
            </w:r>
          </w:p>
        </w:tc>
      </w:tr>
    </w:tbl>
    <w:p w:rsidR="00E478FE" w:rsidRPr="006468F2" w:rsidRDefault="00E478FE" w:rsidP="006468F2">
      <w:pPr>
        <w:spacing w:after="0"/>
        <w:jc w:val="both"/>
        <w:rPr>
          <w:rFonts w:asciiTheme="majorHAnsi" w:hAnsiTheme="majorHAnsi"/>
          <w:b/>
          <w:sz w:val="26"/>
          <w:szCs w:val="26"/>
        </w:rPr>
      </w:pPr>
    </w:p>
    <w:p w:rsidR="006A580D" w:rsidRDefault="006468F2" w:rsidP="006468F2">
      <w:pPr>
        <w:spacing w:after="0"/>
        <w:ind w:firstLine="708"/>
        <w:jc w:val="both"/>
        <w:rPr>
          <w:sz w:val="20"/>
          <w:szCs w:val="20"/>
        </w:rPr>
      </w:pPr>
      <w:r>
        <w:rPr>
          <w:sz w:val="20"/>
          <w:szCs w:val="20"/>
        </w:rPr>
        <w:t xml:space="preserve">Poznámka: kotel H824-C tyto díly </w:t>
      </w:r>
      <w:proofErr w:type="gramStart"/>
      <w:r>
        <w:rPr>
          <w:sz w:val="20"/>
          <w:szCs w:val="20"/>
        </w:rPr>
        <w:t>viz. tabulka</w:t>
      </w:r>
      <w:proofErr w:type="gramEnd"/>
      <w:r>
        <w:rPr>
          <w:sz w:val="20"/>
          <w:szCs w:val="20"/>
        </w:rPr>
        <w:t xml:space="preserve"> neobsahuje.</w:t>
      </w:r>
    </w:p>
    <w:p w:rsidR="006468F2" w:rsidRPr="006468F2" w:rsidRDefault="006468F2" w:rsidP="006468F2">
      <w:pPr>
        <w:spacing w:after="0"/>
        <w:ind w:firstLine="708"/>
        <w:jc w:val="both"/>
        <w:rPr>
          <w:sz w:val="20"/>
          <w:szCs w:val="20"/>
        </w:rPr>
      </w:pPr>
    </w:p>
    <w:p w:rsidR="00BE5F01" w:rsidRPr="00BE5F01" w:rsidRDefault="00BE5F01" w:rsidP="00BE5F01">
      <w:pPr>
        <w:pStyle w:val="Odstavecseseznamem"/>
        <w:numPr>
          <w:ilvl w:val="1"/>
          <w:numId w:val="1"/>
        </w:numPr>
        <w:spacing w:after="0"/>
        <w:jc w:val="both"/>
        <w:rPr>
          <w:rFonts w:asciiTheme="majorHAnsi" w:hAnsiTheme="majorHAnsi"/>
          <w:b/>
          <w:sz w:val="26"/>
          <w:szCs w:val="26"/>
        </w:rPr>
      </w:pPr>
      <w:r w:rsidRPr="003665DF">
        <w:rPr>
          <w:rFonts w:asciiTheme="majorHAnsi" w:hAnsiTheme="majorHAnsi"/>
          <w:b/>
          <w:sz w:val="26"/>
          <w:szCs w:val="26"/>
        </w:rPr>
        <w:t>Násypka</w:t>
      </w:r>
    </w:p>
    <w:p w:rsidR="00B77DC3" w:rsidRDefault="003665DF" w:rsidP="008A3136">
      <w:pPr>
        <w:ind w:left="360"/>
        <w:jc w:val="both"/>
        <w:rPr>
          <w:sz w:val="20"/>
          <w:szCs w:val="20"/>
        </w:rPr>
      </w:pPr>
      <w:r>
        <w:rPr>
          <w:sz w:val="20"/>
          <w:szCs w:val="20"/>
        </w:rPr>
        <w:t xml:space="preserve">Násypka na palivo je pevně spojena s otvorem na hořáku pomocí 4 šroubů a matic. Velikost násypky se liší dle výkonu kotle. V horní </w:t>
      </w:r>
      <w:r w:rsidR="00996B7E">
        <w:rPr>
          <w:sz w:val="20"/>
          <w:szCs w:val="20"/>
        </w:rPr>
        <w:t xml:space="preserve">části je víko, po jehož otevření můžete násypku palivem naplnit. Pro uchycení víka v otevřené poloze použijte oranžovou vzpěru v pravé části násypky. </w:t>
      </w:r>
    </w:p>
    <w:p w:rsidR="00CC24A4" w:rsidRDefault="006871FD" w:rsidP="006871FD">
      <w:pPr>
        <w:ind w:left="360"/>
        <w:jc w:val="both"/>
        <w:rPr>
          <w:sz w:val="20"/>
          <w:szCs w:val="20"/>
        </w:rPr>
      </w:pPr>
      <w:r w:rsidRPr="009F3B7E">
        <w:rPr>
          <w:noProof/>
          <w:lang w:eastAsia="cs-CZ"/>
        </w:rPr>
        <w:lastRenderedPageBreak/>
        <w:drawing>
          <wp:anchor distT="0" distB="0" distL="114300" distR="114300" simplePos="0" relativeHeight="251640320" behindDoc="0" locked="0" layoutInCell="1" allowOverlap="1" wp14:anchorId="15A38289" wp14:editId="3CD36DFA">
            <wp:simplePos x="0" y="0"/>
            <wp:positionH relativeFrom="margin">
              <wp:posOffset>657225</wp:posOffset>
            </wp:positionH>
            <wp:positionV relativeFrom="paragraph">
              <wp:posOffset>722630</wp:posOffset>
            </wp:positionV>
            <wp:extent cx="190500" cy="316230"/>
            <wp:effectExtent l="0" t="0" r="0" b="762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V zadní části násypky se instaluje kanystr pro hasící systém.</w:t>
      </w:r>
      <w:r w:rsidR="001A5EEF">
        <w:rPr>
          <w:sz w:val="20"/>
          <w:szCs w:val="20"/>
        </w:rPr>
        <w:t xml:space="preserve"> Ten ovšem můžete instalovat libovolně, dle dispozic kotelny. </w:t>
      </w:r>
      <w:r>
        <w:rPr>
          <w:sz w:val="20"/>
          <w:szCs w:val="20"/>
        </w:rPr>
        <w:t xml:space="preserve"> Tento je hadicí spojen s nátrubkem v hořáku. V nátrubku je tavná pojistka, která slouží jako zábrana, aby se voda při běžném provozu do hořáku nedostala. V případě přehřátí hořáku dojde k roztavení pojistky a zahašení ohně vodou z kanystru. Pokud se tak stane, je nutné hořák následně vyčistit a tavnou pojistku vyměnit za novou. </w:t>
      </w:r>
    </w:p>
    <w:p w:rsidR="006871FD" w:rsidRPr="006871FD" w:rsidRDefault="006871FD" w:rsidP="006871FD">
      <w:pPr>
        <w:ind w:left="360"/>
        <w:jc w:val="center"/>
        <w:rPr>
          <w:i/>
        </w:rPr>
      </w:pPr>
      <w:r w:rsidRPr="006871FD">
        <w:rPr>
          <w:i/>
        </w:rPr>
        <w:t>Je velmi důležité, aby byla násypka při provozu vždy zavřená a aby víko násypky těsnilo.</w:t>
      </w:r>
    </w:p>
    <w:p w:rsidR="006871FD" w:rsidRDefault="006871FD" w:rsidP="006871FD">
      <w:pPr>
        <w:spacing w:after="0"/>
        <w:ind w:left="360"/>
        <w:jc w:val="both"/>
        <w:rPr>
          <w:sz w:val="20"/>
          <w:szCs w:val="20"/>
        </w:rPr>
      </w:pPr>
      <w:r>
        <w:rPr>
          <w:sz w:val="20"/>
          <w:szCs w:val="20"/>
        </w:rPr>
        <w:t xml:space="preserve">V opačném případě hrozí, že se plamen v kotli začne šířit opačným směrem a způsobí přehřátí hořáku a aktivaci hasícího systému. Při prvním spuštění kotle je nutné těsnost násypky ve všech místech překontrolovat. </w:t>
      </w:r>
    </w:p>
    <w:p w:rsidR="006871FD" w:rsidRDefault="006871FD" w:rsidP="006871FD">
      <w:pPr>
        <w:spacing w:after="0"/>
        <w:ind w:left="360"/>
        <w:jc w:val="both"/>
        <w:rPr>
          <w:sz w:val="20"/>
          <w:szCs w:val="20"/>
        </w:rPr>
      </w:pPr>
    </w:p>
    <w:p w:rsidR="002C5B21" w:rsidRDefault="002C5B21" w:rsidP="006871FD">
      <w:pPr>
        <w:spacing w:after="0"/>
        <w:ind w:left="360"/>
        <w:jc w:val="both"/>
        <w:rPr>
          <w:sz w:val="20"/>
          <w:szCs w:val="20"/>
        </w:rPr>
      </w:pPr>
    </w:p>
    <w:p w:rsidR="006871FD" w:rsidRDefault="006871FD" w:rsidP="006871FD">
      <w:pPr>
        <w:pStyle w:val="Nadpis2"/>
        <w:ind w:firstLine="360"/>
      </w:pPr>
      <w:bookmarkStart w:id="23" w:name="_Toc441435851"/>
      <w:bookmarkStart w:id="24" w:name="_Toc443905830"/>
      <w:bookmarkStart w:id="25" w:name="_Toc465238555"/>
      <w:bookmarkStart w:id="26" w:name="_Toc471807930"/>
      <w:bookmarkStart w:id="27" w:name="_Toc478113669"/>
      <w:bookmarkStart w:id="28" w:name="_Toc478114148"/>
      <w:bookmarkStart w:id="29" w:name="_Toc510506501"/>
      <w:r>
        <w:t>Obsah balení:</w:t>
      </w:r>
      <w:bookmarkEnd w:id="23"/>
      <w:bookmarkEnd w:id="24"/>
      <w:bookmarkEnd w:id="25"/>
      <w:bookmarkEnd w:id="26"/>
      <w:bookmarkEnd w:id="27"/>
      <w:bookmarkEnd w:id="28"/>
      <w:bookmarkEnd w:id="29"/>
      <w:r>
        <w:t xml:space="preserve"> </w:t>
      </w:r>
    </w:p>
    <w:p w:rsidR="006871FD" w:rsidRDefault="006871FD" w:rsidP="000B66C7">
      <w:pPr>
        <w:pStyle w:val="Odstavecseseznamem"/>
        <w:numPr>
          <w:ilvl w:val="0"/>
          <w:numId w:val="19"/>
        </w:numPr>
        <w:rPr>
          <w:sz w:val="20"/>
          <w:szCs w:val="20"/>
        </w:rPr>
      </w:pPr>
      <w:r>
        <w:rPr>
          <w:sz w:val="20"/>
          <w:szCs w:val="20"/>
        </w:rPr>
        <w:t>Násypka</w:t>
      </w:r>
    </w:p>
    <w:p w:rsidR="006871FD" w:rsidRDefault="006871FD" w:rsidP="000B66C7">
      <w:pPr>
        <w:pStyle w:val="Odstavecseseznamem"/>
        <w:numPr>
          <w:ilvl w:val="0"/>
          <w:numId w:val="19"/>
        </w:numPr>
        <w:rPr>
          <w:sz w:val="20"/>
          <w:szCs w:val="20"/>
        </w:rPr>
      </w:pPr>
      <w:r>
        <w:rPr>
          <w:sz w:val="20"/>
          <w:szCs w:val="20"/>
        </w:rPr>
        <w:t>Kanystr</w:t>
      </w:r>
    </w:p>
    <w:p w:rsidR="006871FD" w:rsidRDefault="006871FD" w:rsidP="000B66C7">
      <w:pPr>
        <w:pStyle w:val="Odstavecseseznamem"/>
        <w:numPr>
          <w:ilvl w:val="0"/>
          <w:numId w:val="19"/>
        </w:numPr>
        <w:rPr>
          <w:sz w:val="20"/>
          <w:szCs w:val="20"/>
        </w:rPr>
      </w:pPr>
      <w:r>
        <w:rPr>
          <w:sz w:val="20"/>
          <w:szCs w:val="20"/>
        </w:rPr>
        <w:t>Držák kanystru se spojovacím materiálem</w:t>
      </w:r>
    </w:p>
    <w:p w:rsidR="00097F4E" w:rsidRPr="00EA40E6" w:rsidRDefault="006871FD" w:rsidP="002C5B21">
      <w:pPr>
        <w:pStyle w:val="Odstavecseseznamem"/>
        <w:numPr>
          <w:ilvl w:val="0"/>
          <w:numId w:val="19"/>
        </w:numPr>
        <w:rPr>
          <w:sz w:val="20"/>
          <w:szCs w:val="20"/>
        </w:rPr>
      </w:pPr>
      <w:r>
        <w:rPr>
          <w:sz w:val="20"/>
          <w:szCs w:val="20"/>
        </w:rPr>
        <w:t>Hadice propojující kanystr a nátrubek tavné pojistky</w:t>
      </w:r>
      <w:r w:rsidR="005E3656">
        <w:rPr>
          <w:sz w:val="20"/>
          <w:szCs w:val="20"/>
        </w:rPr>
        <w:t xml:space="preserve"> včetně dalšího příslušenství</w:t>
      </w:r>
      <w:r w:rsidR="00F111CF">
        <w:rPr>
          <w:sz w:val="20"/>
          <w:szCs w:val="20"/>
        </w:rPr>
        <w:t>.</w:t>
      </w:r>
    </w:p>
    <w:p w:rsidR="00BB5F66" w:rsidRDefault="003669FC" w:rsidP="00D36024">
      <w:pPr>
        <w:pStyle w:val="Nadpis1"/>
        <w:numPr>
          <w:ilvl w:val="0"/>
          <w:numId w:val="1"/>
        </w:numPr>
      </w:pPr>
      <w:bookmarkStart w:id="30" w:name="_Toc510506502"/>
      <w:r>
        <w:t>POSTUP INSTALACE</w:t>
      </w:r>
      <w:bookmarkEnd w:id="30"/>
    </w:p>
    <w:p w:rsidR="00D43163" w:rsidRDefault="006F20F1" w:rsidP="00044482">
      <w:pPr>
        <w:jc w:val="both"/>
        <w:rPr>
          <w:sz w:val="20"/>
          <w:szCs w:val="20"/>
        </w:rPr>
      </w:pPr>
      <w:r>
        <w:rPr>
          <w:sz w:val="20"/>
          <w:szCs w:val="20"/>
        </w:rPr>
        <w:t xml:space="preserve">Během instalačního procesu je nutné zajistit nejenom bezproblémové připojení kotle na otopný systém, ale taktéž instalaci násypky a hořáku, které jsou dodávány separátně a jejich montáž probíhá až na místě instalace. </w:t>
      </w:r>
    </w:p>
    <w:p w:rsidR="002C2817" w:rsidRDefault="002C2817" w:rsidP="00044482">
      <w:pPr>
        <w:jc w:val="both"/>
        <w:rPr>
          <w:sz w:val="20"/>
          <w:szCs w:val="20"/>
        </w:rPr>
      </w:pPr>
      <w:r>
        <w:rPr>
          <w:sz w:val="20"/>
          <w:szCs w:val="20"/>
        </w:rPr>
        <w:t xml:space="preserve">Celý proces instalace lze rozdělit na tyto body: </w:t>
      </w:r>
    </w:p>
    <w:p w:rsidR="002C2817" w:rsidRDefault="002C2817" w:rsidP="000B66C7">
      <w:pPr>
        <w:pStyle w:val="Odstavecseseznamem"/>
        <w:numPr>
          <w:ilvl w:val="0"/>
          <w:numId w:val="16"/>
        </w:numPr>
        <w:jc w:val="both"/>
        <w:rPr>
          <w:sz w:val="20"/>
          <w:szCs w:val="20"/>
        </w:rPr>
      </w:pPr>
      <w:r>
        <w:rPr>
          <w:sz w:val="20"/>
          <w:szCs w:val="20"/>
        </w:rPr>
        <w:t xml:space="preserve">Instalace kotle, násypky, hořáku </w:t>
      </w:r>
      <w:r w:rsidR="006F20F1">
        <w:rPr>
          <w:sz w:val="20"/>
          <w:szCs w:val="20"/>
        </w:rPr>
        <w:t>(kapitoly 5.1 až 5.3</w:t>
      </w:r>
      <w:r w:rsidR="00913967">
        <w:rPr>
          <w:sz w:val="20"/>
          <w:szCs w:val="20"/>
        </w:rPr>
        <w:t>)</w:t>
      </w:r>
    </w:p>
    <w:p w:rsidR="00913967" w:rsidRDefault="00913967" w:rsidP="000B66C7">
      <w:pPr>
        <w:pStyle w:val="Odstavecseseznamem"/>
        <w:numPr>
          <w:ilvl w:val="0"/>
          <w:numId w:val="16"/>
        </w:numPr>
        <w:jc w:val="both"/>
        <w:rPr>
          <w:sz w:val="20"/>
          <w:szCs w:val="20"/>
        </w:rPr>
      </w:pPr>
      <w:r>
        <w:rPr>
          <w:sz w:val="20"/>
          <w:szCs w:val="20"/>
        </w:rPr>
        <w:t xml:space="preserve">Instalace přídavných </w:t>
      </w:r>
      <w:r w:rsidR="006F20F1">
        <w:rPr>
          <w:sz w:val="20"/>
          <w:szCs w:val="20"/>
        </w:rPr>
        <w:t xml:space="preserve">elektrických </w:t>
      </w:r>
      <w:r>
        <w:rPr>
          <w:sz w:val="20"/>
          <w:szCs w:val="20"/>
        </w:rPr>
        <w:t>zařízení (kapitola 5.</w:t>
      </w:r>
      <w:r w:rsidR="006F20F1">
        <w:rPr>
          <w:sz w:val="20"/>
          <w:szCs w:val="20"/>
        </w:rPr>
        <w:t>4</w:t>
      </w:r>
      <w:r>
        <w:rPr>
          <w:sz w:val="20"/>
          <w:szCs w:val="20"/>
        </w:rPr>
        <w:t>)</w:t>
      </w:r>
    </w:p>
    <w:p w:rsidR="00913967" w:rsidRPr="00913967" w:rsidRDefault="00913967" w:rsidP="000B66C7">
      <w:pPr>
        <w:pStyle w:val="Odstavecseseznamem"/>
        <w:numPr>
          <w:ilvl w:val="0"/>
          <w:numId w:val="16"/>
        </w:numPr>
        <w:jc w:val="both"/>
        <w:rPr>
          <w:sz w:val="20"/>
          <w:szCs w:val="20"/>
        </w:rPr>
      </w:pPr>
      <w:r>
        <w:rPr>
          <w:sz w:val="20"/>
          <w:szCs w:val="20"/>
        </w:rPr>
        <w:t>První spuštění kotle (kapitola 8)</w:t>
      </w:r>
    </w:p>
    <w:p w:rsidR="00913967" w:rsidRDefault="00913967" w:rsidP="000B66C7">
      <w:pPr>
        <w:pStyle w:val="Odstavecseseznamem"/>
        <w:numPr>
          <w:ilvl w:val="0"/>
          <w:numId w:val="16"/>
        </w:numPr>
        <w:jc w:val="both"/>
        <w:rPr>
          <w:sz w:val="20"/>
          <w:szCs w:val="20"/>
        </w:rPr>
      </w:pPr>
      <w:r>
        <w:rPr>
          <w:sz w:val="20"/>
          <w:szCs w:val="20"/>
        </w:rPr>
        <w:t>Korekce spalování (kapitoly 9.1 až 9.3)</w:t>
      </w:r>
    </w:p>
    <w:p w:rsidR="00913967" w:rsidRDefault="00913967" w:rsidP="000B66C7">
      <w:pPr>
        <w:pStyle w:val="Odstavecseseznamem"/>
        <w:numPr>
          <w:ilvl w:val="0"/>
          <w:numId w:val="16"/>
        </w:numPr>
        <w:jc w:val="both"/>
        <w:rPr>
          <w:sz w:val="20"/>
          <w:szCs w:val="20"/>
        </w:rPr>
      </w:pPr>
      <w:r>
        <w:rPr>
          <w:sz w:val="20"/>
          <w:szCs w:val="20"/>
        </w:rPr>
        <w:t>Nastavení dalších funkcí a korekce chodu přídavných zařízení (kapitola 7)</w:t>
      </w:r>
    </w:p>
    <w:p w:rsidR="006F20F1" w:rsidRDefault="006F20F1" w:rsidP="006F20F1">
      <w:pPr>
        <w:jc w:val="both"/>
        <w:rPr>
          <w:sz w:val="20"/>
          <w:szCs w:val="20"/>
        </w:rPr>
      </w:pPr>
      <w:r>
        <w:rPr>
          <w:sz w:val="20"/>
          <w:szCs w:val="20"/>
        </w:rPr>
        <w:t xml:space="preserve">Základní instalace a první krok instalačního procesu je připojení kotle na otopný systém, následovaný zapojením hořáku a násypky. Kapitoly níže jsou rozděleny do třech sekcí. Pokračujte postupně dle jednotlivých kapitol pro úspěšnou instalaci celého setu. </w:t>
      </w:r>
    </w:p>
    <w:p w:rsidR="006F20F1" w:rsidRDefault="006F20F1" w:rsidP="006F20F1">
      <w:pPr>
        <w:jc w:val="both"/>
        <w:rPr>
          <w:sz w:val="20"/>
          <w:szCs w:val="20"/>
        </w:rPr>
      </w:pPr>
    </w:p>
    <w:p w:rsidR="00D43163" w:rsidRDefault="006F20F1" w:rsidP="00D36024">
      <w:pPr>
        <w:pStyle w:val="Nadpis2"/>
        <w:numPr>
          <w:ilvl w:val="1"/>
          <w:numId w:val="1"/>
        </w:numPr>
      </w:pPr>
      <w:bookmarkStart w:id="31" w:name="_Toc510506503"/>
      <w:r>
        <w:t>Kotel řady H8-</w:t>
      </w:r>
      <w:r w:rsidR="00BD5576">
        <w:t>C</w:t>
      </w:r>
      <w:bookmarkEnd w:id="31"/>
    </w:p>
    <w:p w:rsidR="00C702E2" w:rsidRPr="00537FAA" w:rsidRDefault="00C702E2" w:rsidP="00F8416E">
      <w:pPr>
        <w:ind w:left="360"/>
        <w:jc w:val="both"/>
        <w:rPr>
          <w:sz w:val="20"/>
          <w:szCs w:val="20"/>
        </w:rPr>
      </w:pPr>
      <w:r w:rsidRPr="00537FAA">
        <w:rPr>
          <w:sz w:val="20"/>
          <w:szCs w:val="20"/>
        </w:rPr>
        <w:t xml:space="preserve">Níže uvedené body slouží jako návod na instalaci kotlového tělesa k otopnému systému. Jednotlivé body jsou uvedeny chronologicky. Čtěte tedy jednotlivé body postupně tak, abyste neopomněli žádný ze zásadních bodů instalace. </w:t>
      </w:r>
    </w:p>
    <w:p w:rsidR="00C702E2" w:rsidRPr="00537FAA" w:rsidRDefault="00C702E2" w:rsidP="000B66C7">
      <w:pPr>
        <w:pStyle w:val="Odstavecseseznamem"/>
        <w:numPr>
          <w:ilvl w:val="0"/>
          <w:numId w:val="6"/>
        </w:numPr>
        <w:jc w:val="both"/>
        <w:rPr>
          <w:sz w:val="20"/>
          <w:szCs w:val="20"/>
        </w:rPr>
      </w:pPr>
      <w:r w:rsidRPr="00537FAA">
        <w:rPr>
          <w:sz w:val="20"/>
          <w:szCs w:val="20"/>
        </w:rPr>
        <w:t>Vybalte kotel z latění a papírového obalu. Odstraňte krycí průhlednou fólii a umístěte tělo kotle na jeho konečnou pozici v kotelně. Při manipulaci s kotlem dejte pozor na následující:</w:t>
      </w:r>
    </w:p>
    <w:p w:rsidR="00C702E2" w:rsidRPr="00537FAA" w:rsidRDefault="00C702E2" w:rsidP="000B66C7">
      <w:pPr>
        <w:pStyle w:val="Odstavecseseznamem"/>
        <w:numPr>
          <w:ilvl w:val="1"/>
          <w:numId w:val="6"/>
        </w:numPr>
        <w:jc w:val="both"/>
        <w:rPr>
          <w:sz w:val="20"/>
          <w:szCs w:val="20"/>
        </w:rPr>
      </w:pPr>
      <w:r w:rsidRPr="00537FAA">
        <w:rPr>
          <w:sz w:val="20"/>
          <w:szCs w:val="20"/>
        </w:rPr>
        <w:t>Pokud manipulujete s kotlem v latění, dávejte pozor na případné poničení opláštění kotle. Latění je ze dřeva a drží pohromadě pomocí nastřelovacích hřebů. Ty mohou při manipulaci poškodit opláštění kotle nebo jeho další součásti.</w:t>
      </w:r>
    </w:p>
    <w:p w:rsidR="00C702E2" w:rsidRPr="00537FAA" w:rsidRDefault="00C702E2" w:rsidP="000B66C7">
      <w:pPr>
        <w:pStyle w:val="Odstavecseseznamem"/>
        <w:numPr>
          <w:ilvl w:val="1"/>
          <w:numId w:val="6"/>
        </w:numPr>
        <w:jc w:val="both"/>
        <w:rPr>
          <w:sz w:val="20"/>
          <w:szCs w:val="20"/>
        </w:rPr>
      </w:pPr>
      <w:r w:rsidRPr="00537FAA">
        <w:rPr>
          <w:sz w:val="20"/>
          <w:szCs w:val="20"/>
        </w:rPr>
        <w:t xml:space="preserve">Kotel musí být umístěn na rovné podlaze či podstavci tak, aby jeho dno bylo ve vodorovné poloze. Náklon kotle není možný. </w:t>
      </w:r>
    </w:p>
    <w:p w:rsidR="00C702E2" w:rsidRPr="00537FAA" w:rsidRDefault="00E23737" w:rsidP="000B66C7">
      <w:pPr>
        <w:pStyle w:val="Odstavecseseznamem"/>
        <w:numPr>
          <w:ilvl w:val="1"/>
          <w:numId w:val="6"/>
        </w:numPr>
        <w:jc w:val="both"/>
        <w:rPr>
          <w:sz w:val="20"/>
          <w:szCs w:val="20"/>
        </w:rPr>
      </w:pPr>
      <w:r w:rsidRPr="00537FAA">
        <w:rPr>
          <w:sz w:val="20"/>
          <w:szCs w:val="20"/>
        </w:rPr>
        <w:t xml:space="preserve">Dbejte na dodržení minimálního volného prostoru kolem kotle, z pohledu bezpečnosti a přístupu ke kotli z důvodu údržby. </w:t>
      </w:r>
    </w:p>
    <w:p w:rsidR="00E23737" w:rsidRDefault="00E23737" w:rsidP="000B66C7">
      <w:pPr>
        <w:pStyle w:val="Odstavecseseznamem"/>
        <w:numPr>
          <w:ilvl w:val="1"/>
          <w:numId w:val="6"/>
        </w:numPr>
        <w:jc w:val="both"/>
        <w:rPr>
          <w:sz w:val="20"/>
          <w:szCs w:val="20"/>
        </w:rPr>
      </w:pPr>
      <w:r w:rsidRPr="00537FAA">
        <w:rPr>
          <w:sz w:val="20"/>
          <w:szCs w:val="20"/>
        </w:rPr>
        <w:t>Předem zkontrolujte, že je v kotelně dostatek prostoru pro otevření popelníkových dveří a horního víka kotle.</w:t>
      </w:r>
    </w:p>
    <w:p w:rsidR="00FE3935" w:rsidRPr="009F3B7E" w:rsidRDefault="00FE3935" w:rsidP="009F3B7E">
      <w:pPr>
        <w:spacing w:after="0"/>
        <w:ind w:left="1247" w:right="510"/>
        <w:jc w:val="center"/>
      </w:pPr>
      <w:r w:rsidRPr="009F3B7E">
        <w:rPr>
          <w:i/>
          <w:noProof/>
          <w:lang w:eastAsia="cs-CZ"/>
        </w:rPr>
        <w:drawing>
          <wp:anchor distT="0" distB="0" distL="114300" distR="114300" simplePos="0" relativeHeight="251634176" behindDoc="0" locked="0" layoutInCell="1" allowOverlap="1" wp14:anchorId="0A05BF26" wp14:editId="1982D3BF">
            <wp:simplePos x="0" y="0"/>
            <wp:positionH relativeFrom="margin">
              <wp:posOffset>542925</wp:posOffset>
            </wp:positionH>
            <wp:positionV relativeFrom="paragraph">
              <wp:posOffset>0</wp:posOffset>
            </wp:positionV>
            <wp:extent cx="190500" cy="316230"/>
            <wp:effectExtent l="0" t="0" r="0" b="7620"/>
            <wp:wrapNone/>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9F3B7E">
        <w:rPr>
          <w:i/>
        </w:rPr>
        <w:t>S kotlem manipulujte vždy tak, aby nedošlo k jeho poškození. Doporučujeme vyjmout příslušenství z kotle před manipulací s ním.</w:t>
      </w:r>
    </w:p>
    <w:p w:rsidR="00E23737" w:rsidRPr="00537FAA" w:rsidRDefault="00E23737" w:rsidP="000B66C7">
      <w:pPr>
        <w:pStyle w:val="Odstavecseseznamem"/>
        <w:numPr>
          <w:ilvl w:val="0"/>
          <w:numId w:val="6"/>
        </w:numPr>
        <w:spacing w:before="240"/>
        <w:jc w:val="both"/>
        <w:rPr>
          <w:sz w:val="20"/>
          <w:szCs w:val="20"/>
        </w:rPr>
      </w:pPr>
      <w:r w:rsidRPr="00537FAA">
        <w:rPr>
          <w:sz w:val="20"/>
          <w:szCs w:val="20"/>
        </w:rPr>
        <w:t xml:space="preserve">Vyjměte z kotle veškeré příslušenství. Příslušenství by mělo být v popelníku </w:t>
      </w:r>
      <w:r w:rsidR="00406EA4">
        <w:rPr>
          <w:sz w:val="20"/>
          <w:szCs w:val="20"/>
        </w:rPr>
        <w:t xml:space="preserve">a v přední komoře kotle. </w:t>
      </w:r>
    </w:p>
    <w:p w:rsidR="00E23737" w:rsidRPr="00537FAA" w:rsidRDefault="00E23737" w:rsidP="000B66C7">
      <w:pPr>
        <w:pStyle w:val="Odstavecseseznamem"/>
        <w:numPr>
          <w:ilvl w:val="0"/>
          <w:numId w:val="6"/>
        </w:numPr>
        <w:jc w:val="both"/>
        <w:rPr>
          <w:sz w:val="20"/>
          <w:szCs w:val="20"/>
        </w:rPr>
      </w:pPr>
      <w:r w:rsidRPr="00537FAA">
        <w:rPr>
          <w:sz w:val="20"/>
          <w:szCs w:val="20"/>
        </w:rPr>
        <w:t xml:space="preserve">Nainstalujte napouštěcí ventil, a to na nátrubek v zadní spodní části kotle. </w:t>
      </w:r>
    </w:p>
    <w:p w:rsidR="00E23737" w:rsidRPr="00537FAA" w:rsidRDefault="00E23737" w:rsidP="000B66C7">
      <w:pPr>
        <w:pStyle w:val="Odstavecseseznamem"/>
        <w:numPr>
          <w:ilvl w:val="0"/>
          <w:numId w:val="6"/>
        </w:numPr>
        <w:jc w:val="both"/>
        <w:rPr>
          <w:sz w:val="20"/>
          <w:szCs w:val="20"/>
        </w:rPr>
      </w:pPr>
      <w:r w:rsidRPr="00537FAA">
        <w:rPr>
          <w:sz w:val="20"/>
          <w:szCs w:val="20"/>
        </w:rPr>
        <w:t xml:space="preserve">Připojte nátrubek G1 1/4" výstupní vody z kotle na otopný systém. </w:t>
      </w:r>
    </w:p>
    <w:p w:rsidR="00071781" w:rsidRPr="00537FAA" w:rsidRDefault="00E23737" w:rsidP="000B66C7">
      <w:pPr>
        <w:pStyle w:val="Odstavecseseznamem"/>
        <w:numPr>
          <w:ilvl w:val="0"/>
          <w:numId w:val="6"/>
        </w:numPr>
        <w:jc w:val="both"/>
        <w:rPr>
          <w:sz w:val="20"/>
          <w:szCs w:val="20"/>
        </w:rPr>
      </w:pPr>
      <w:r w:rsidRPr="00537FAA">
        <w:rPr>
          <w:rFonts w:eastAsia="Times New Roman" w:cs="Times New Roman"/>
          <w:noProof/>
          <w:color w:val="111111"/>
          <w:sz w:val="20"/>
          <w:szCs w:val="20"/>
        </w:rPr>
        <w:t>Připojte nátrubek G1 1/4" vstupní vody do kotle na otopný systém.</w:t>
      </w:r>
    </w:p>
    <w:p w:rsidR="00F8416E" w:rsidRPr="00537FAA" w:rsidRDefault="00071781" w:rsidP="000B66C7">
      <w:pPr>
        <w:pStyle w:val="Odstavecseseznamem"/>
        <w:numPr>
          <w:ilvl w:val="0"/>
          <w:numId w:val="6"/>
        </w:numPr>
        <w:jc w:val="both"/>
        <w:rPr>
          <w:sz w:val="20"/>
          <w:szCs w:val="20"/>
        </w:rPr>
      </w:pPr>
      <w:r w:rsidRPr="00537FAA">
        <w:rPr>
          <w:rFonts w:eastAsia="Times New Roman" w:cs="Times New Roman"/>
          <w:noProof/>
          <w:color w:val="111111"/>
          <w:sz w:val="20"/>
          <w:szCs w:val="20"/>
        </w:rPr>
        <w:t xml:space="preserve">Připojte kouřovod na výstup pro kouřovodu v zadní části kotle. Spoj musí být těsný, v případě nutnosti použijte kamnářský tmel pro utěsnění spoje. Při </w:t>
      </w:r>
      <w:r w:rsidR="00F8416E" w:rsidRPr="00537FAA">
        <w:rPr>
          <w:rFonts w:eastAsia="Times New Roman" w:cs="Times New Roman"/>
          <w:noProof/>
          <w:color w:val="111111"/>
          <w:sz w:val="20"/>
          <w:szCs w:val="20"/>
        </w:rPr>
        <w:t xml:space="preserve">připojování kouřovodu dbejte na následující: </w:t>
      </w:r>
    </w:p>
    <w:p w:rsidR="00E23737" w:rsidRPr="00537FAA" w:rsidRDefault="00F8416E" w:rsidP="000B66C7">
      <w:pPr>
        <w:pStyle w:val="Odstavecseseznamem"/>
        <w:numPr>
          <w:ilvl w:val="1"/>
          <w:numId w:val="6"/>
        </w:numPr>
        <w:jc w:val="both"/>
        <w:rPr>
          <w:sz w:val="20"/>
          <w:szCs w:val="20"/>
        </w:rPr>
      </w:pPr>
      <w:r w:rsidRPr="00537FAA">
        <w:rPr>
          <w:rFonts w:eastAsia="Times New Roman" w:cs="Times New Roman"/>
          <w:noProof/>
          <w:color w:val="111111"/>
          <w:sz w:val="20"/>
          <w:szCs w:val="20"/>
        </w:rPr>
        <w:lastRenderedPageBreak/>
        <w:t xml:space="preserve">Vedení kouřovodu nesmí snižovat tah v komíně do té míry, aby to znamenalo snížení tahu </w:t>
      </w:r>
      <w:r w:rsidR="00406EA4">
        <w:rPr>
          <w:rFonts w:eastAsia="Times New Roman" w:cs="Times New Roman"/>
          <w:noProof/>
          <w:color w:val="111111"/>
          <w:sz w:val="20"/>
          <w:szCs w:val="20"/>
        </w:rPr>
        <w:t>pod minimální stanovenou mez 12</w:t>
      </w:r>
      <w:r w:rsidRPr="00537FAA">
        <w:rPr>
          <w:rFonts w:eastAsia="Times New Roman" w:cs="Times New Roman"/>
          <w:noProof/>
          <w:color w:val="111111"/>
          <w:sz w:val="20"/>
          <w:szCs w:val="20"/>
        </w:rPr>
        <w:t xml:space="preserve">Pa, dle velikosti kotle viz. kapitola Hlavní parametry a rozměry. </w:t>
      </w:r>
      <w:r w:rsidR="00E23737" w:rsidRPr="00537FAA">
        <w:rPr>
          <w:rFonts w:eastAsia="Times New Roman" w:cs="Times New Roman"/>
          <w:noProof/>
          <w:color w:val="111111"/>
          <w:sz w:val="20"/>
          <w:szCs w:val="20"/>
        </w:rPr>
        <w:t xml:space="preserve"> </w:t>
      </w:r>
    </w:p>
    <w:p w:rsidR="00F8416E" w:rsidRPr="00537FAA" w:rsidRDefault="00F8416E" w:rsidP="000B66C7">
      <w:pPr>
        <w:pStyle w:val="Odstavecseseznamem"/>
        <w:numPr>
          <w:ilvl w:val="1"/>
          <w:numId w:val="6"/>
        </w:numPr>
        <w:jc w:val="both"/>
        <w:rPr>
          <w:sz w:val="20"/>
          <w:szCs w:val="20"/>
        </w:rPr>
      </w:pPr>
      <w:r w:rsidRPr="00537FAA">
        <w:rPr>
          <w:rFonts w:eastAsia="Times New Roman" w:cs="Times New Roman"/>
          <w:noProof/>
          <w:color w:val="111111"/>
          <w:sz w:val="20"/>
          <w:szCs w:val="20"/>
        </w:rPr>
        <w:t>Průmě</w:t>
      </w:r>
      <w:r w:rsidR="00406EA4">
        <w:rPr>
          <w:rFonts w:eastAsia="Times New Roman" w:cs="Times New Roman"/>
          <w:noProof/>
          <w:color w:val="111111"/>
          <w:sz w:val="20"/>
          <w:szCs w:val="20"/>
        </w:rPr>
        <w:t>r</w:t>
      </w:r>
      <w:r w:rsidRPr="00537FAA">
        <w:rPr>
          <w:rFonts w:eastAsia="Times New Roman" w:cs="Times New Roman"/>
          <w:noProof/>
          <w:color w:val="111111"/>
          <w:sz w:val="20"/>
          <w:szCs w:val="20"/>
        </w:rPr>
        <w:t xml:space="preserve"> kouřovod</w:t>
      </w:r>
      <w:r w:rsidR="00406EA4">
        <w:rPr>
          <w:rFonts w:eastAsia="Times New Roman" w:cs="Times New Roman"/>
          <w:noProof/>
          <w:color w:val="111111"/>
          <w:sz w:val="20"/>
          <w:szCs w:val="20"/>
        </w:rPr>
        <w:t>u</w:t>
      </w:r>
      <w:r w:rsidRPr="00537FAA">
        <w:rPr>
          <w:rFonts w:eastAsia="Times New Roman" w:cs="Times New Roman"/>
          <w:noProof/>
          <w:color w:val="111111"/>
          <w:sz w:val="20"/>
          <w:szCs w:val="20"/>
        </w:rPr>
        <w:t xml:space="preserve"> a komína nesmí být menší, než je výstup z kotle,</w:t>
      </w:r>
      <w:r w:rsidR="00226548" w:rsidRPr="00537FAA">
        <w:rPr>
          <w:rFonts w:eastAsia="Times New Roman" w:cs="Times New Roman"/>
          <w:noProof/>
          <w:color w:val="111111"/>
          <w:sz w:val="20"/>
          <w:szCs w:val="20"/>
        </w:rPr>
        <w:t xml:space="preserve"> </w:t>
      </w:r>
      <w:r w:rsidRPr="00537FAA">
        <w:rPr>
          <w:rFonts w:eastAsia="Times New Roman" w:cs="Times New Roman"/>
          <w:noProof/>
          <w:color w:val="111111"/>
          <w:sz w:val="20"/>
          <w:szCs w:val="20"/>
        </w:rPr>
        <w:t xml:space="preserve">dle velikosti kotle viz. kapitola Hlavní parametry a rozměry.  </w:t>
      </w:r>
    </w:p>
    <w:p w:rsidR="00F8416E" w:rsidRPr="00537FAA" w:rsidRDefault="00F8416E" w:rsidP="000B66C7">
      <w:pPr>
        <w:pStyle w:val="Odstavecseseznamem"/>
        <w:numPr>
          <w:ilvl w:val="1"/>
          <w:numId w:val="6"/>
        </w:numPr>
        <w:jc w:val="both"/>
        <w:rPr>
          <w:sz w:val="20"/>
          <w:szCs w:val="20"/>
        </w:rPr>
      </w:pPr>
      <w:r w:rsidRPr="00537FAA">
        <w:rPr>
          <w:rFonts w:eastAsia="Times New Roman" w:cs="Times New Roman"/>
          <w:noProof/>
          <w:color w:val="111111"/>
          <w:sz w:val="20"/>
          <w:szCs w:val="20"/>
        </w:rPr>
        <w:t>Spoj mezi výstupem z kotle a kouřovodem nesmí za</w:t>
      </w:r>
      <w:r w:rsidR="00406EA4">
        <w:rPr>
          <w:rFonts w:eastAsia="Times New Roman" w:cs="Times New Roman"/>
          <w:noProof/>
          <w:color w:val="111111"/>
          <w:sz w:val="20"/>
          <w:szCs w:val="20"/>
        </w:rPr>
        <w:t>sahovat do otvoru</w:t>
      </w:r>
      <w:r w:rsidRPr="00537FAA">
        <w:rPr>
          <w:rFonts w:eastAsia="Times New Roman" w:cs="Times New Roman"/>
          <w:noProof/>
          <w:color w:val="111111"/>
          <w:sz w:val="20"/>
          <w:szCs w:val="20"/>
        </w:rPr>
        <w:t xml:space="preserve"> pro Čidlo </w:t>
      </w:r>
      <w:r w:rsidR="00263F3E" w:rsidRPr="00537FAA">
        <w:rPr>
          <w:rFonts w:eastAsia="Times New Roman" w:cs="Times New Roman"/>
          <w:noProof/>
          <w:color w:val="111111"/>
          <w:sz w:val="20"/>
          <w:szCs w:val="20"/>
        </w:rPr>
        <w:t>teploty spalin. Dávejte pozor, a</w:t>
      </w:r>
      <w:r w:rsidRPr="00537FAA">
        <w:rPr>
          <w:rFonts w:eastAsia="Times New Roman" w:cs="Times New Roman"/>
          <w:noProof/>
          <w:color w:val="111111"/>
          <w:sz w:val="20"/>
          <w:szCs w:val="20"/>
        </w:rPr>
        <w:t xml:space="preserve">by nedošlo k poškození Čidla teploty spalin během nasazování kouřovodu na výstup z kotle. </w:t>
      </w:r>
    </w:p>
    <w:p w:rsidR="00835E05" w:rsidRPr="009F3B7E" w:rsidRDefault="00835E05" w:rsidP="000B66C7">
      <w:pPr>
        <w:pStyle w:val="Odstavecseseznamem"/>
        <w:numPr>
          <w:ilvl w:val="1"/>
          <w:numId w:val="6"/>
        </w:numPr>
        <w:spacing w:after="0"/>
        <w:jc w:val="both"/>
        <w:rPr>
          <w:sz w:val="20"/>
          <w:szCs w:val="20"/>
        </w:rPr>
      </w:pPr>
      <w:r w:rsidRPr="00537FAA">
        <w:rPr>
          <w:rFonts w:eastAsia="Times New Roman" w:cs="Times New Roman"/>
          <w:noProof/>
          <w:color w:val="111111"/>
          <w:sz w:val="20"/>
          <w:szCs w:val="20"/>
        </w:rPr>
        <w:t xml:space="preserve">Po napojení kouřovodu na výstup z kotle změřte komínový tah co nejblíže u výstupu z kotle. Pokud hodnota tahu nesplňuje minimální požadavek na komínový tah, zvažte instalaci přídavného zařízení, tzv. Odtahového véntilátoru. V opečném případě může docházet k úniku kouře během provozu z kotle do místnosti. </w:t>
      </w:r>
    </w:p>
    <w:p w:rsidR="009F3B7E" w:rsidRPr="009F3B7E" w:rsidRDefault="009F3B7E" w:rsidP="009F3B7E">
      <w:pPr>
        <w:spacing w:after="0"/>
        <w:jc w:val="both"/>
        <w:rPr>
          <w:sz w:val="16"/>
          <w:szCs w:val="16"/>
        </w:rPr>
      </w:pPr>
    </w:p>
    <w:p w:rsidR="009F3B7E" w:rsidRPr="009F3B7E" w:rsidRDefault="009F3B7E" w:rsidP="007A135A">
      <w:pPr>
        <w:pStyle w:val="Odstavecseseznamem"/>
        <w:ind w:left="1247" w:right="794"/>
        <w:jc w:val="center"/>
      </w:pPr>
      <w:r w:rsidRPr="009F3B7E">
        <w:rPr>
          <w:noProof/>
          <w:lang w:eastAsia="cs-CZ"/>
        </w:rPr>
        <w:drawing>
          <wp:anchor distT="0" distB="0" distL="114300" distR="114300" simplePos="0" relativeHeight="251635200" behindDoc="0" locked="0" layoutInCell="1" allowOverlap="1" wp14:anchorId="65E34758" wp14:editId="5B34DEFF">
            <wp:simplePos x="0" y="0"/>
            <wp:positionH relativeFrom="margin">
              <wp:posOffset>600075</wp:posOffset>
            </wp:positionH>
            <wp:positionV relativeFrom="paragraph">
              <wp:posOffset>9525</wp:posOffset>
            </wp:positionV>
            <wp:extent cx="190500" cy="316230"/>
            <wp:effectExtent l="0" t="0" r="0" b="7620"/>
            <wp:wrapNone/>
            <wp:docPr id="741"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Pr>
          <w:i/>
        </w:rPr>
        <w:t>Dos</w:t>
      </w:r>
      <w:r w:rsidR="005E3530">
        <w:rPr>
          <w:i/>
        </w:rPr>
        <w:t>tatečný komínový tah je zásadní</w:t>
      </w:r>
      <w:r>
        <w:rPr>
          <w:i/>
        </w:rPr>
        <w:t xml:space="preserve"> pro správnou funkci kotle. Pokud nastane únik kouře a teplého vzduchu </w:t>
      </w:r>
      <w:r w:rsidR="001413F0">
        <w:rPr>
          <w:i/>
        </w:rPr>
        <w:t>během provozu</w:t>
      </w:r>
      <w:r w:rsidR="00881742">
        <w:rPr>
          <w:i/>
        </w:rPr>
        <w:t xml:space="preserve"> z</w:t>
      </w:r>
      <w:r w:rsidR="001413F0">
        <w:rPr>
          <w:i/>
        </w:rPr>
        <w:t xml:space="preserve"> kotle</w:t>
      </w:r>
      <w:r>
        <w:rPr>
          <w:i/>
        </w:rPr>
        <w:t>, komínový tah není dostatečný</w:t>
      </w:r>
      <w:r w:rsidR="001413F0">
        <w:rPr>
          <w:i/>
        </w:rPr>
        <w:t>.</w:t>
      </w:r>
    </w:p>
    <w:p w:rsidR="009F3B7E" w:rsidRPr="009F3B7E" w:rsidRDefault="009F3B7E" w:rsidP="009F3B7E">
      <w:pPr>
        <w:pStyle w:val="Odstavecseseznamem"/>
        <w:ind w:left="1080" w:right="510"/>
        <w:rPr>
          <w:sz w:val="16"/>
          <w:szCs w:val="16"/>
        </w:rPr>
      </w:pPr>
    </w:p>
    <w:p w:rsidR="00F8416E" w:rsidRPr="00537FAA" w:rsidRDefault="00835E05" w:rsidP="000B66C7">
      <w:pPr>
        <w:pStyle w:val="Odstavecseseznamem"/>
        <w:numPr>
          <w:ilvl w:val="0"/>
          <w:numId w:val="6"/>
        </w:numPr>
        <w:spacing w:before="240"/>
        <w:jc w:val="both"/>
        <w:rPr>
          <w:sz w:val="20"/>
          <w:szCs w:val="20"/>
        </w:rPr>
      </w:pPr>
      <w:r w:rsidRPr="00537FAA">
        <w:rPr>
          <w:sz w:val="20"/>
          <w:szCs w:val="20"/>
        </w:rPr>
        <w:t xml:space="preserve">Připojte přívodní hadici vody na napouštěcí ventil a napusťte kotel a otopný systém vodou. Dbejte při tom na maximální provozní tlak vody, který je stanoven na 2 bary. Pozor: toto je provozní tlak při provozu kotle. Ve studeném stavu musí být tedy tlak vody v otopném systému o něco nižší. </w:t>
      </w:r>
    </w:p>
    <w:p w:rsidR="00263F3E" w:rsidRPr="00537FAA" w:rsidRDefault="00263F3E" w:rsidP="000B66C7">
      <w:pPr>
        <w:pStyle w:val="Odstavecseseznamem"/>
        <w:numPr>
          <w:ilvl w:val="0"/>
          <w:numId w:val="6"/>
        </w:numPr>
        <w:jc w:val="both"/>
        <w:rPr>
          <w:sz w:val="20"/>
          <w:szCs w:val="20"/>
        </w:rPr>
      </w:pPr>
      <w:r w:rsidRPr="00537FAA">
        <w:rPr>
          <w:sz w:val="20"/>
          <w:szCs w:val="20"/>
        </w:rPr>
        <w:t>Po napuštění uzavřete napouštěcí ventil a odmontujte přívodní hadici z ventilu.</w:t>
      </w:r>
    </w:p>
    <w:p w:rsidR="00835E05" w:rsidRPr="00537FAA" w:rsidRDefault="00835E05" w:rsidP="000B66C7">
      <w:pPr>
        <w:pStyle w:val="Odstavecseseznamem"/>
        <w:numPr>
          <w:ilvl w:val="0"/>
          <w:numId w:val="6"/>
        </w:numPr>
        <w:jc w:val="both"/>
        <w:rPr>
          <w:sz w:val="20"/>
          <w:szCs w:val="20"/>
        </w:rPr>
      </w:pPr>
      <w:r w:rsidRPr="00537FAA">
        <w:rPr>
          <w:sz w:val="20"/>
          <w:szCs w:val="20"/>
        </w:rPr>
        <w:t>Zkontrolujte těsnost spojů</w:t>
      </w:r>
      <w:r w:rsidR="001078F3" w:rsidRPr="00537FAA">
        <w:rPr>
          <w:sz w:val="20"/>
          <w:szCs w:val="20"/>
        </w:rPr>
        <w:t xml:space="preserve"> všech nátrubků. Případné netěsnosti opravte před uvedením kotle do provozu. </w:t>
      </w:r>
    </w:p>
    <w:p w:rsidR="001078F3" w:rsidRDefault="001078F3" w:rsidP="000B66C7">
      <w:pPr>
        <w:pStyle w:val="Odstavecseseznamem"/>
        <w:numPr>
          <w:ilvl w:val="0"/>
          <w:numId w:val="6"/>
        </w:numPr>
        <w:jc w:val="both"/>
        <w:rPr>
          <w:sz w:val="20"/>
          <w:szCs w:val="20"/>
        </w:rPr>
      </w:pPr>
      <w:r w:rsidRPr="00537FAA">
        <w:rPr>
          <w:sz w:val="20"/>
          <w:szCs w:val="20"/>
        </w:rPr>
        <w:t xml:space="preserve">Zkontrolujte správnost uložení Teplotního čidla ÚT a bezpečnostního čidla Termik, která jsou umístěna v jímce </w:t>
      </w:r>
      <w:r w:rsidR="00406EA4">
        <w:rPr>
          <w:sz w:val="20"/>
          <w:szCs w:val="20"/>
        </w:rPr>
        <w:t>na horní straně</w:t>
      </w:r>
      <w:r w:rsidRPr="00537FAA">
        <w:rPr>
          <w:sz w:val="20"/>
          <w:szCs w:val="20"/>
        </w:rPr>
        <w:t xml:space="preserve"> kotle. Čidla musí v jímce držet, jinak hrozí jejich vypadnutí a možné přehřátí kotle. </w:t>
      </w:r>
      <w:r w:rsidR="00406EA4">
        <w:rPr>
          <w:sz w:val="20"/>
          <w:szCs w:val="20"/>
        </w:rPr>
        <w:t xml:space="preserve">K čidlům se dostanete po odejmutí horního krytu kotle. Tento lze odejmout zatlačením na kryt na jeho hranu v přední části směrem dozadu. Můžete si pomoci šroubovákem pro lepší zatlačení na hranu horního kryt. Kryt se tlakem posune směrem dozadu o 1sm a poté lze jednoduše odejmout. Čidla jsou umístěna pod těsnícím materiálem. Po kontrole čidel vsuňte horní kryt zpět na původní pozici.  </w:t>
      </w:r>
    </w:p>
    <w:p w:rsidR="00406EA4" w:rsidRPr="00537FAA" w:rsidRDefault="00406EA4" w:rsidP="000B66C7">
      <w:pPr>
        <w:pStyle w:val="Odstavecseseznamem"/>
        <w:numPr>
          <w:ilvl w:val="0"/>
          <w:numId w:val="6"/>
        </w:numPr>
        <w:jc w:val="both"/>
        <w:rPr>
          <w:sz w:val="20"/>
          <w:szCs w:val="20"/>
        </w:rPr>
      </w:pPr>
      <w:r>
        <w:rPr>
          <w:sz w:val="20"/>
          <w:szCs w:val="20"/>
        </w:rPr>
        <w:t>Instalujte šamotové cihly do přední části kotle</w:t>
      </w:r>
      <w:r w:rsidR="005C10DC">
        <w:rPr>
          <w:sz w:val="20"/>
          <w:szCs w:val="20"/>
        </w:rPr>
        <w:t xml:space="preserve"> (viz sch</w:t>
      </w:r>
      <w:r w:rsidR="006E202C">
        <w:rPr>
          <w:sz w:val="20"/>
          <w:szCs w:val="20"/>
        </w:rPr>
        <w:t>é</w:t>
      </w:r>
      <w:r w:rsidR="005C10DC">
        <w:rPr>
          <w:sz w:val="20"/>
          <w:szCs w:val="20"/>
        </w:rPr>
        <w:t>ma</w:t>
      </w:r>
      <w:r w:rsidR="006E202C">
        <w:rPr>
          <w:sz w:val="20"/>
          <w:szCs w:val="20"/>
        </w:rPr>
        <w:t xml:space="preserve"> instalace</w:t>
      </w:r>
      <w:r w:rsidR="004E733A">
        <w:rPr>
          <w:sz w:val="20"/>
          <w:szCs w:val="20"/>
        </w:rPr>
        <w:t xml:space="preserve"> níže</w:t>
      </w:r>
      <w:r w:rsidR="005C10DC">
        <w:rPr>
          <w:sz w:val="20"/>
          <w:szCs w:val="20"/>
        </w:rPr>
        <w:t>)</w:t>
      </w:r>
      <w:r>
        <w:rPr>
          <w:sz w:val="20"/>
          <w:szCs w:val="20"/>
        </w:rPr>
        <w:t xml:space="preserve">. </w:t>
      </w:r>
    </w:p>
    <w:p w:rsidR="00A509A3" w:rsidRPr="00537FAA" w:rsidRDefault="00263F3E" w:rsidP="000B66C7">
      <w:pPr>
        <w:pStyle w:val="Odstavecseseznamem"/>
        <w:numPr>
          <w:ilvl w:val="0"/>
          <w:numId w:val="6"/>
        </w:numPr>
        <w:jc w:val="both"/>
        <w:rPr>
          <w:sz w:val="20"/>
          <w:szCs w:val="20"/>
        </w:rPr>
      </w:pPr>
      <w:r w:rsidRPr="00537FAA">
        <w:rPr>
          <w:sz w:val="20"/>
          <w:szCs w:val="20"/>
        </w:rPr>
        <w:t>Zkontrolujte vnitřní části kotle, především: správné umístění vířičů spalin ve výměníku kotle, správnou pozici popelníku, a přesvědčte se, že v kotli nezbylo žádné příslušenství či spojovací materiál. Odstraňte veškeré díly, které do kotle nepatří.</w:t>
      </w:r>
    </w:p>
    <w:p w:rsidR="00263F3E" w:rsidRPr="00537FAA" w:rsidRDefault="00A509A3" w:rsidP="000B66C7">
      <w:pPr>
        <w:pStyle w:val="Odstavecseseznamem"/>
        <w:numPr>
          <w:ilvl w:val="0"/>
          <w:numId w:val="6"/>
        </w:numPr>
        <w:jc w:val="both"/>
        <w:rPr>
          <w:sz w:val="20"/>
          <w:szCs w:val="20"/>
        </w:rPr>
      </w:pPr>
      <w:r w:rsidRPr="00537FAA">
        <w:rPr>
          <w:sz w:val="20"/>
          <w:szCs w:val="20"/>
        </w:rPr>
        <w:t xml:space="preserve">Při manipulaci s kotlem může dojít k vyosení uchycení dvířek a snížení jejich těsnosti. Proto zkontrolujte všechny dvířka kotle, tedy přikládací, čistící a popelníková. Zkontrolujte dosednutí osinkových těsnících šňůr, správnost uzavírání dvířek a jejich těsnost. </w:t>
      </w:r>
      <w:r w:rsidR="00263F3E" w:rsidRPr="00537FAA">
        <w:rPr>
          <w:sz w:val="20"/>
          <w:szCs w:val="20"/>
        </w:rPr>
        <w:t xml:space="preserve"> </w:t>
      </w:r>
    </w:p>
    <w:p w:rsidR="001078F3" w:rsidRPr="00537FAA" w:rsidRDefault="005740C8" w:rsidP="000B66C7">
      <w:pPr>
        <w:pStyle w:val="Odstavecseseznamem"/>
        <w:numPr>
          <w:ilvl w:val="0"/>
          <w:numId w:val="6"/>
        </w:numPr>
        <w:jc w:val="both"/>
        <w:rPr>
          <w:sz w:val="20"/>
          <w:szCs w:val="20"/>
        </w:rPr>
      </w:pPr>
      <w:r w:rsidRPr="00537FAA">
        <w:rPr>
          <w:sz w:val="20"/>
          <w:szCs w:val="20"/>
        </w:rPr>
        <w:t xml:space="preserve">Zvolte stranu, na kterou bude montován hořák. Na opačné straně kotle otvor pro hořák zakryjte záslepkou, která je standardně montována na pravý otvor pro hořák. V případě potřeby ji tedy namontujte na opačnou stranu kotle.  </w:t>
      </w:r>
    </w:p>
    <w:p w:rsidR="002F6E0A" w:rsidRDefault="002F6E0A" w:rsidP="00687C0F">
      <w:pPr>
        <w:spacing w:before="240" w:line="240" w:lineRule="auto"/>
        <w:ind w:left="360" w:firstLine="348"/>
        <w:rPr>
          <w:b/>
          <w:color w:val="ED7D31" w:themeColor="accent2"/>
          <w:sz w:val="24"/>
          <w:szCs w:val="24"/>
        </w:rPr>
      </w:pPr>
    </w:p>
    <w:p w:rsidR="00687C0F" w:rsidRDefault="00687C0F" w:rsidP="00687C0F">
      <w:pPr>
        <w:spacing w:before="240" w:line="240" w:lineRule="auto"/>
        <w:ind w:left="360" w:firstLine="348"/>
        <w:rPr>
          <w:sz w:val="20"/>
          <w:szCs w:val="20"/>
        </w:rPr>
      </w:pPr>
      <w:r>
        <w:rPr>
          <w:b/>
          <w:color w:val="ED7D31" w:themeColor="accent2"/>
          <w:sz w:val="24"/>
          <w:szCs w:val="24"/>
        </w:rPr>
        <w:t>H815</w:t>
      </w:r>
      <w:r w:rsidRPr="00A92426">
        <w:rPr>
          <w:b/>
          <w:color w:val="ED7D31" w:themeColor="accent2"/>
          <w:sz w:val="24"/>
          <w:szCs w:val="24"/>
        </w:rPr>
        <w:t>-</w:t>
      </w:r>
      <w:r w:rsidR="00AC2E5F">
        <w:rPr>
          <w:b/>
          <w:color w:val="ED7D31" w:themeColor="accent2"/>
          <w:sz w:val="24"/>
          <w:szCs w:val="24"/>
        </w:rPr>
        <w:t>C</w:t>
      </w:r>
      <w:r w:rsidRPr="00A92426">
        <w:rPr>
          <w:b/>
          <w:color w:val="ED7D31" w:themeColor="accent2"/>
          <w:sz w:val="24"/>
          <w:szCs w:val="24"/>
        </w:rPr>
        <w:t>:</w:t>
      </w:r>
    </w:p>
    <w:p w:rsidR="00687C0F" w:rsidRDefault="00112748" w:rsidP="00112748">
      <w:pPr>
        <w:spacing w:before="240" w:line="240" w:lineRule="auto"/>
        <w:ind w:left="360" w:firstLine="348"/>
        <w:jc w:val="center"/>
        <w:rPr>
          <w:b/>
          <w:color w:val="ED7D31" w:themeColor="accent2"/>
          <w:sz w:val="24"/>
          <w:szCs w:val="24"/>
        </w:rPr>
      </w:pPr>
      <w:r>
        <w:rPr>
          <w:b/>
          <w:noProof/>
          <w:color w:val="ED7D31" w:themeColor="accent2"/>
          <w:sz w:val="24"/>
          <w:szCs w:val="24"/>
          <w:lang w:eastAsia="cs-CZ"/>
        </w:rPr>
        <w:drawing>
          <wp:anchor distT="0" distB="0" distL="114300" distR="114300" simplePos="0" relativeHeight="251687424" behindDoc="0" locked="0" layoutInCell="1" allowOverlap="1">
            <wp:simplePos x="0" y="0"/>
            <wp:positionH relativeFrom="margin">
              <wp:align>left</wp:align>
            </wp:positionH>
            <wp:positionV relativeFrom="paragraph">
              <wp:posOffset>52705</wp:posOffset>
            </wp:positionV>
            <wp:extent cx="2609850" cy="1696215"/>
            <wp:effectExtent l="0" t="0" r="0" b="0"/>
            <wp:wrapSquare wrapText="bothSides"/>
            <wp:docPr id="737" name="Obráze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16962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5926" w:tblpY="306"/>
        <w:tblW w:w="4390" w:type="dxa"/>
        <w:tblCellMar>
          <w:left w:w="70" w:type="dxa"/>
          <w:right w:w="70" w:type="dxa"/>
        </w:tblCellMar>
        <w:tblLook w:val="04A0" w:firstRow="1" w:lastRow="0" w:firstColumn="1" w:lastColumn="0" w:noHBand="0" w:noVBand="1"/>
      </w:tblPr>
      <w:tblGrid>
        <w:gridCol w:w="1600"/>
        <w:gridCol w:w="2790"/>
      </w:tblGrid>
      <w:tr w:rsidR="00D53029" w:rsidRPr="00112748" w:rsidTr="00D53029">
        <w:trPr>
          <w:trHeight w:val="7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029" w:rsidRPr="00112748" w:rsidRDefault="00D53029" w:rsidP="00D53029">
            <w:pPr>
              <w:spacing w:after="0" w:line="240" w:lineRule="auto"/>
              <w:jc w:val="center"/>
              <w:rPr>
                <w:rFonts w:ascii="Calibri" w:eastAsia="Times New Roman" w:hAnsi="Calibri" w:cs="Times New Roman"/>
                <w:color w:val="000000"/>
                <w:sz w:val="20"/>
                <w:szCs w:val="20"/>
                <w:lang w:eastAsia="cs-CZ"/>
              </w:rPr>
            </w:pPr>
            <w:r w:rsidRPr="00112748">
              <w:rPr>
                <w:rFonts w:ascii="Calibri" w:eastAsia="Times New Roman" w:hAnsi="Calibri" w:cs="Times New Roman"/>
                <w:color w:val="000000"/>
                <w:sz w:val="20"/>
                <w:szCs w:val="20"/>
                <w:lang w:eastAsia="cs-CZ"/>
              </w:rPr>
              <w:t>577663</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D53029" w:rsidRPr="00112748" w:rsidRDefault="00D53029" w:rsidP="00D53029">
            <w:pPr>
              <w:spacing w:after="0" w:line="240" w:lineRule="auto"/>
              <w:jc w:val="center"/>
              <w:rPr>
                <w:rFonts w:ascii="Calibri" w:eastAsia="Times New Roman" w:hAnsi="Calibri" w:cs="Times New Roman"/>
                <w:color w:val="000000"/>
                <w:sz w:val="20"/>
                <w:szCs w:val="20"/>
                <w:lang w:eastAsia="cs-CZ"/>
              </w:rPr>
            </w:pPr>
            <w:r w:rsidRPr="00112748">
              <w:rPr>
                <w:rFonts w:ascii="Calibri" w:eastAsia="Times New Roman" w:hAnsi="Calibri" w:cs="Times New Roman"/>
                <w:color w:val="000000"/>
                <w:sz w:val="20"/>
                <w:szCs w:val="20"/>
                <w:lang w:eastAsia="cs-CZ"/>
              </w:rPr>
              <w:t>Tvarovka I (30x240x298)</w:t>
            </w:r>
          </w:p>
        </w:tc>
      </w:tr>
    </w:tbl>
    <w:p w:rsidR="00112748" w:rsidRPr="00112748" w:rsidRDefault="00112748" w:rsidP="00112748">
      <w:pPr>
        <w:pStyle w:val="Odstavecseseznamem"/>
        <w:ind w:left="3912"/>
        <w:rPr>
          <w:i/>
          <w:sz w:val="20"/>
          <w:szCs w:val="20"/>
        </w:rPr>
      </w:pPr>
      <w:r>
        <w:rPr>
          <w:i/>
          <w:sz w:val="20"/>
          <w:szCs w:val="20"/>
        </w:rPr>
        <w:t xml:space="preserve"> </w:t>
      </w:r>
    </w:p>
    <w:p w:rsidR="00D53029" w:rsidRDefault="00D53029" w:rsidP="002C5B21">
      <w:pPr>
        <w:spacing w:before="240" w:line="240" w:lineRule="auto"/>
        <w:ind w:left="360" w:firstLine="348"/>
        <w:rPr>
          <w:b/>
          <w:color w:val="ED7D31" w:themeColor="accent2"/>
          <w:sz w:val="24"/>
          <w:szCs w:val="24"/>
        </w:rPr>
      </w:pPr>
    </w:p>
    <w:p w:rsidR="00D53029" w:rsidRDefault="00D53029" w:rsidP="002C5B21">
      <w:pPr>
        <w:spacing w:before="240" w:line="240" w:lineRule="auto"/>
        <w:ind w:left="360" w:firstLine="348"/>
        <w:rPr>
          <w:b/>
          <w:color w:val="ED7D31" w:themeColor="accent2"/>
          <w:sz w:val="24"/>
          <w:szCs w:val="24"/>
        </w:rPr>
      </w:pPr>
    </w:p>
    <w:p w:rsidR="00D53029" w:rsidRDefault="00D53029" w:rsidP="002C5B21">
      <w:pPr>
        <w:spacing w:before="240" w:line="240" w:lineRule="auto"/>
        <w:ind w:left="360" w:firstLine="348"/>
        <w:rPr>
          <w:b/>
          <w:color w:val="ED7D31" w:themeColor="accent2"/>
          <w:sz w:val="24"/>
          <w:szCs w:val="24"/>
        </w:rPr>
      </w:pPr>
    </w:p>
    <w:p w:rsidR="00D53029" w:rsidRDefault="00D53029" w:rsidP="002C5B21">
      <w:pPr>
        <w:spacing w:before="240" w:line="240" w:lineRule="auto"/>
        <w:ind w:left="360" w:firstLine="348"/>
        <w:rPr>
          <w:b/>
          <w:color w:val="ED7D31" w:themeColor="accent2"/>
          <w:sz w:val="24"/>
          <w:szCs w:val="24"/>
        </w:rPr>
      </w:pPr>
    </w:p>
    <w:p w:rsidR="002C5B21" w:rsidRDefault="002C5B21" w:rsidP="002C5B21">
      <w:pPr>
        <w:spacing w:before="240" w:line="240" w:lineRule="auto"/>
        <w:ind w:left="360" w:firstLine="348"/>
        <w:rPr>
          <w:sz w:val="20"/>
          <w:szCs w:val="20"/>
        </w:rPr>
      </w:pPr>
      <w:r w:rsidRPr="00A92426">
        <w:rPr>
          <w:b/>
          <w:color w:val="ED7D31" w:themeColor="accent2"/>
          <w:sz w:val="24"/>
          <w:szCs w:val="24"/>
        </w:rPr>
        <w:t>H824-</w:t>
      </w:r>
      <w:r w:rsidR="00AC2E5F">
        <w:rPr>
          <w:b/>
          <w:color w:val="ED7D31" w:themeColor="accent2"/>
          <w:sz w:val="24"/>
          <w:szCs w:val="24"/>
        </w:rPr>
        <w:t>C</w:t>
      </w:r>
      <w:r w:rsidRPr="00A92426">
        <w:rPr>
          <w:b/>
          <w:color w:val="ED7D31" w:themeColor="accent2"/>
          <w:sz w:val="24"/>
          <w:szCs w:val="24"/>
        </w:rPr>
        <w:t>:</w:t>
      </w:r>
    </w:p>
    <w:p w:rsidR="006E202C" w:rsidRDefault="00BD709D" w:rsidP="00112748">
      <w:pPr>
        <w:jc w:val="center"/>
        <w:rPr>
          <w:sz w:val="20"/>
          <w:szCs w:val="20"/>
        </w:rPr>
      </w:pPr>
      <w:r>
        <w:rPr>
          <w:noProof/>
          <w:lang w:eastAsia="cs-CZ"/>
        </w:rPr>
        <w:lastRenderedPageBreak/>
        <w:drawing>
          <wp:anchor distT="0" distB="0" distL="114300" distR="114300" simplePos="0" relativeHeight="251676160" behindDoc="1" locked="0" layoutInCell="1" allowOverlap="1">
            <wp:simplePos x="0" y="0"/>
            <wp:positionH relativeFrom="margin">
              <wp:align>left</wp:align>
            </wp:positionH>
            <wp:positionV relativeFrom="paragraph">
              <wp:posOffset>11430</wp:posOffset>
            </wp:positionV>
            <wp:extent cx="2842895" cy="2286000"/>
            <wp:effectExtent l="0" t="0" r="0" b="0"/>
            <wp:wrapTight wrapText="bothSides">
              <wp:wrapPolygon edited="0">
                <wp:start x="0" y="0"/>
                <wp:lineTo x="0" y="21420"/>
                <wp:lineTo x="21421" y="21420"/>
                <wp:lineTo x="21421" y="0"/>
                <wp:lineTo x="0" y="0"/>
              </wp:wrapPolygon>
            </wp:wrapTight>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samot 2.PNG"/>
                    <pic:cNvPicPr/>
                  </pic:nvPicPr>
                  <pic:blipFill>
                    <a:blip r:embed="rId39">
                      <a:extLst>
                        <a:ext uri="{28A0092B-C50C-407E-A947-70E740481C1C}">
                          <a14:useLocalDpi xmlns:a14="http://schemas.microsoft.com/office/drawing/2010/main" val="0"/>
                        </a:ext>
                      </a:extLst>
                    </a:blip>
                    <a:stretch>
                      <a:fillRect/>
                    </a:stretch>
                  </pic:blipFill>
                  <pic:spPr>
                    <a:xfrm>
                      <a:off x="0" y="0"/>
                      <a:ext cx="2842895" cy="2286000"/>
                    </a:xfrm>
                    <a:prstGeom prst="rect">
                      <a:avLst/>
                    </a:prstGeom>
                  </pic:spPr>
                </pic:pic>
              </a:graphicData>
            </a:graphic>
            <wp14:sizeRelH relativeFrom="page">
              <wp14:pctWidth>0</wp14:pctWidth>
            </wp14:sizeRelH>
            <wp14:sizeRelV relativeFrom="page">
              <wp14:pctHeight>0</wp14:pctHeight>
            </wp14:sizeRelV>
          </wp:anchor>
        </w:drawing>
      </w:r>
    </w:p>
    <w:p w:rsidR="002A6DCE" w:rsidRDefault="00AD211E" w:rsidP="00AD211E">
      <w:pPr>
        <w:pStyle w:val="Odstavecseseznamem"/>
        <w:ind w:left="3912"/>
        <w:rPr>
          <w:i/>
          <w:sz w:val="20"/>
          <w:szCs w:val="20"/>
        </w:rPr>
      </w:pPr>
      <w:r>
        <w:rPr>
          <w:i/>
          <w:sz w:val="20"/>
          <w:szCs w:val="20"/>
        </w:rPr>
        <w:t xml:space="preserve"> </w:t>
      </w:r>
    </w:p>
    <w:p w:rsidR="006E202C" w:rsidRDefault="006E202C" w:rsidP="006E202C">
      <w:pPr>
        <w:pStyle w:val="Odstavecseseznamem"/>
        <w:ind w:left="1080"/>
        <w:jc w:val="both"/>
        <w:rPr>
          <w:sz w:val="20"/>
          <w:szCs w:val="20"/>
        </w:rPr>
      </w:pPr>
    </w:p>
    <w:tbl>
      <w:tblPr>
        <w:tblpPr w:leftFromText="141" w:rightFromText="141" w:vertAnchor="text" w:horzAnchor="page" w:tblpX="6061" w:tblpY="342"/>
        <w:tblW w:w="4420" w:type="dxa"/>
        <w:tblCellMar>
          <w:left w:w="70" w:type="dxa"/>
          <w:right w:w="70" w:type="dxa"/>
        </w:tblCellMar>
        <w:tblLook w:val="04A0" w:firstRow="1" w:lastRow="0" w:firstColumn="1" w:lastColumn="0" w:noHBand="0" w:noVBand="1"/>
      </w:tblPr>
      <w:tblGrid>
        <w:gridCol w:w="1600"/>
        <w:gridCol w:w="2820"/>
      </w:tblGrid>
      <w:tr w:rsidR="00D53029" w:rsidRPr="002C5B21" w:rsidTr="00D53029">
        <w:trPr>
          <w:trHeight w:val="7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577571</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Tvarovka I (30x275x355)</w:t>
            </w:r>
          </w:p>
        </w:tc>
      </w:tr>
      <w:tr w:rsidR="00D53029" w:rsidRPr="002C5B21" w:rsidTr="00D53029">
        <w:trPr>
          <w:trHeight w:val="7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577570</w:t>
            </w:r>
          </w:p>
        </w:tc>
        <w:tc>
          <w:tcPr>
            <w:tcW w:w="2820" w:type="dxa"/>
            <w:tcBorders>
              <w:top w:val="nil"/>
              <w:left w:val="nil"/>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Tvarovka II (30x100x179)</w:t>
            </w:r>
          </w:p>
        </w:tc>
      </w:tr>
      <w:tr w:rsidR="00D53029" w:rsidRPr="002C5B21" w:rsidTr="00D53029">
        <w:trPr>
          <w:trHeight w:val="7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577572</w:t>
            </w:r>
          </w:p>
        </w:tc>
        <w:tc>
          <w:tcPr>
            <w:tcW w:w="2820" w:type="dxa"/>
            <w:tcBorders>
              <w:top w:val="nil"/>
              <w:left w:val="nil"/>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Tvarovka III (30x200x355)</w:t>
            </w:r>
          </w:p>
        </w:tc>
      </w:tr>
      <w:tr w:rsidR="00D53029" w:rsidRPr="002C5B21" w:rsidTr="00D53029">
        <w:trPr>
          <w:trHeight w:val="7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577573</w:t>
            </w:r>
          </w:p>
        </w:tc>
        <w:tc>
          <w:tcPr>
            <w:tcW w:w="2820" w:type="dxa"/>
            <w:tcBorders>
              <w:top w:val="nil"/>
              <w:left w:val="nil"/>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Tvarovka IV (30x149x200)</w:t>
            </w:r>
          </w:p>
        </w:tc>
      </w:tr>
      <w:tr w:rsidR="00D53029" w:rsidRPr="002C5B21" w:rsidTr="00D53029">
        <w:trPr>
          <w:trHeight w:val="7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577574</w:t>
            </w:r>
          </w:p>
        </w:tc>
        <w:tc>
          <w:tcPr>
            <w:tcW w:w="2820" w:type="dxa"/>
            <w:tcBorders>
              <w:top w:val="nil"/>
              <w:left w:val="nil"/>
              <w:bottom w:val="single" w:sz="4" w:space="0" w:color="auto"/>
              <w:right w:val="single" w:sz="4" w:space="0" w:color="auto"/>
            </w:tcBorders>
            <w:shd w:val="clear" w:color="auto" w:fill="auto"/>
            <w:vAlign w:val="center"/>
            <w:hideMark/>
          </w:tcPr>
          <w:p w:rsidR="00D53029" w:rsidRPr="002C5B21" w:rsidRDefault="00D53029" w:rsidP="00D53029">
            <w:pPr>
              <w:spacing w:after="0" w:line="240" w:lineRule="auto"/>
              <w:jc w:val="center"/>
              <w:rPr>
                <w:rFonts w:ascii="Calibri" w:eastAsia="Times New Roman" w:hAnsi="Calibri" w:cs="Times New Roman"/>
                <w:color w:val="000000"/>
                <w:sz w:val="20"/>
                <w:szCs w:val="20"/>
                <w:lang w:eastAsia="cs-CZ"/>
              </w:rPr>
            </w:pPr>
            <w:r w:rsidRPr="002C5B21">
              <w:rPr>
                <w:rFonts w:ascii="Calibri" w:eastAsia="Times New Roman" w:hAnsi="Calibri" w:cs="Times New Roman"/>
                <w:color w:val="000000"/>
                <w:sz w:val="20"/>
                <w:szCs w:val="20"/>
                <w:lang w:eastAsia="cs-CZ"/>
              </w:rPr>
              <w:t>Tvarovka V (30x70x125)</w:t>
            </w:r>
          </w:p>
        </w:tc>
      </w:tr>
    </w:tbl>
    <w:p w:rsidR="00BD709D" w:rsidRDefault="00BD709D" w:rsidP="006E202C">
      <w:pPr>
        <w:pStyle w:val="Odstavecseseznamem"/>
        <w:ind w:left="1080"/>
        <w:jc w:val="both"/>
        <w:rPr>
          <w:sz w:val="20"/>
          <w:szCs w:val="20"/>
        </w:rPr>
      </w:pPr>
    </w:p>
    <w:p w:rsidR="006E202C" w:rsidRDefault="006E202C" w:rsidP="006E202C">
      <w:pPr>
        <w:pStyle w:val="Odstavecseseznamem"/>
        <w:ind w:left="1080"/>
        <w:jc w:val="both"/>
        <w:rPr>
          <w:sz w:val="20"/>
          <w:szCs w:val="20"/>
        </w:rPr>
      </w:pPr>
    </w:p>
    <w:p w:rsidR="006E202C" w:rsidRDefault="006E202C" w:rsidP="006E202C">
      <w:pPr>
        <w:pStyle w:val="Odstavecseseznamem"/>
        <w:ind w:left="1080"/>
        <w:jc w:val="both"/>
        <w:rPr>
          <w:sz w:val="20"/>
          <w:szCs w:val="20"/>
        </w:rPr>
      </w:pPr>
    </w:p>
    <w:p w:rsidR="00BD709D" w:rsidRDefault="00BD709D" w:rsidP="002C5B21">
      <w:pPr>
        <w:spacing w:before="240" w:line="240" w:lineRule="auto"/>
        <w:ind w:left="360" w:firstLine="348"/>
        <w:rPr>
          <w:b/>
          <w:color w:val="ED7D31" w:themeColor="accent2"/>
          <w:sz w:val="24"/>
          <w:szCs w:val="24"/>
        </w:rPr>
      </w:pPr>
    </w:p>
    <w:p w:rsidR="00BD709D" w:rsidRDefault="00BD709D" w:rsidP="002C5B21">
      <w:pPr>
        <w:spacing w:before="240" w:line="240" w:lineRule="auto"/>
        <w:ind w:left="360" w:firstLine="348"/>
        <w:rPr>
          <w:b/>
          <w:color w:val="ED7D31" w:themeColor="accent2"/>
          <w:sz w:val="24"/>
          <w:szCs w:val="24"/>
        </w:rPr>
      </w:pPr>
    </w:p>
    <w:p w:rsidR="00BD709D" w:rsidRDefault="00BD709D" w:rsidP="002C5B21">
      <w:pPr>
        <w:spacing w:before="240" w:line="240" w:lineRule="auto"/>
        <w:ind w:left="360" w:firstLine="348"/>
        <w:rPr>
          <w:b/>
          <w:color w:val="ED7D31" w:themeColor="accent2"/>
          <w:sz w:val="24"/>
          <w:szCs w:val="24"/>
        </w:rPr>
      </w:pPr>
    </w:p>
    <w:p w:rsidR="002F6E0A" w:rsidRDefault="002F6E0A" w:rsidP="001E5B9E">
      <w:pPr>
        <w:spacing w:before="240" w:line="240" w:lineRule="auto"/>
        <w:rPr>
          <w:b/>
          <w:color w:val="ED7D31" w:themeColor="accent2"/>
          <w:sz w:val="24"/>
          <w:szCs w:val="24"/>
        </w:rPr>
      </w:pPr>
    </w:p>
    <w:p w:rsidR="00D53029" w:rsidRDefault="00D53029" w:rsidP="002C5B21">
      <w:pPr>
        <w:spacing w:before="240" w:line="240" w:lineRule="auto"/>
        <w:ind w:left="360" w:firstLine="348"/>
        <w:rPr>
          <w:b/>
          <w:color w:val="ED7D31" w:themeColor="accent2"/>
          <w:sz w:val="24"/>
          <w:szCs w:val="24"/>
        </w:rPr>
      </w:pPr>
    </w:p>
    <w:p w:rsidR="002C5B21" w:rsidRDefault="002C5B21" w:rsidP="002C5B21">
      <w:pPr>
        <w:spacing w:before="240" w:line="240" w:lineRule="auto"/>
        <w:ind w:left="360" w:firstLine="348"/>
        <w:rPr>
          <w:b/>
          <w:color w:val="ED7D31" w:themeColor="accent2"/>
          <w:sz w:val="24"/>
          <w:szCs w:val="24"/>
        </w:rPr>
      </w:pPr>
      <w:r w:rsidRPr="00A92426">
        <w:rPr>
          <w:b/>
          <w:color w:val="ED7D31" w:themeColor="accent2"/>
          <w:sz w:val="24"/>
          <w:szCs w:val="24"/>
        </w:rPr>
        <w:t>H8</w:t>
      </w:r>
      <w:r>
        <w:rPr>
          <w:b/>
          <w:color w:val="ED7D31" w:themeColor="accent2"/>
          <w:sz w:val="24"/>
          <w:szCs w:val="24"/>
        </w:rPr>
        <w:t>35</w:t>
      </w:r>
      <w:r w:rsidRPr="00A92426">
        <w:rPr>
          <w:b/>
          <w:color w:val="ED7D31" w:themeColor="accent2"/>
          <w:sz w:val="24"/>
          <w:szCs w:val="24"/>
        </w:rPr>
        <w:t>-</w:t>
      </w:r>
      <w:r w:rsidR="00AC2E5F">
        <w:rPr>
          <w:b/>
          <w:color w:val="ED7D31" w:themeColor="accent2"/>
          <w:sz w:val="24"/>
          <w:szCs w:val="24"/>
        </w:rPr>
        <w:t>C</w:t>
      </w:r>
      <w:r w:rsidRPr="00A92426">
        <w:rPr>
          <w:b/>
          <w:color w:val="ED7D31" w:themeColor="accent2"/>
          <w:sz w:val="24"/>
          <w:szCs w:val="24"/>
        </w:rPr>
        <w:t>:</w:t>
      </w:r>
    </w:p>
    <w:p w:rsidR="00D07DB8" w:rsidRDefault="00D07DB8" w:rsidP="00D07DB8">
      <w:pPr>
        <w:spacing w:before="240" w:line="240" w:lineRule="auto"/>
        <w:ind w:left="360" w:firstLine="348"/>
        <w:jc w:val="center"/>
        <w:rPr>
          <w:sz w:val="20"/>
          <w:szCs w:val="20"/>
        </w:rPr>
      </w:pPr>
      <w:r>
        <w:rPr>
          <w:noProof/>
          <w:sz w:val="20"/>
          <w:szCs w:val="20"/>
          <w:lang w:eastAsia="cs-CZ"/>
        </w:rPr>
        <w:drawing>
          <wp:anchor distT="0" distB="0" distL="114300" distR="114300" simplePos="0" relativeHeight="251685376" behindDoc="0" locked="0" layoutInCell="1" allowOverlap="1">
            <wp:simplePos x="0" y="0"/>
            <wp:positionH relativeFrom="margin">
              <wp:align>left</wp:align>
            </wp:positionH>
            <wp:positionV relativeFrom="paragraph">
              <wp:posOffset>55245</wp:posOffset>
            </wp:positionV>
            <wp:extent cx="2647950" cy="2526254"/>
            <wp:effectExtent l="0" t="0" r="0" b="7620"/>
            <wp:wrapSquare wrapText="bothSides"/>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Výstřiže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7950" cy="2526254"/>
                    </a:xfrm>
                    <a:prstGeom prst="rect">
                      <a:avLst/>
                    </a:prstGeom>
                  </pic:spPr>
                </pic:pic>
              </a:graphicData>
            </a:graphic>
            <wp14:sizeRelH relativeFrom="page">
              <wp14:pctWidth>0</wp14:pctWidth>
            </wp14:sizeRelH>
            <wp14:sizeRelV relativeFrom="page">
              <wp14:pctHeight>0</wp14:pctHeight>
            </wp14:sizeRelV>
          </wp:anchor>
        </w:drawing>
      </w:r>
    </w:p>
    <w:p w:rsidR="00AD211E" w:rsidRPr="00AD211E" w:rsidRDefault="007504A5" w:rsidP="00AD211E">
      <w:pPr>
        <w:ind w:left="3540"/>
        <w:jc w:val="both"/>
        <w:rPr>
          <w:sz w:val="20"/>
          <w:szCs w:val="20"/>
        </w:rPr>
      </w:pPr>
      <w:r>
        <w:rPr>
          <w:i/>
          <w:sz w:val="20"/>
          <w:szCs w:val="20"/>
        </w:rPr>
        <w:t xml:space="preserve">      </w:t>
      </w:r>
    </w:p>
    <w:tbl>
      <w:tblPr>
        <w:tblpPr w:leftFromText="141" w:rightFromText="141" w:vertAnchor="text" w:horzAnchor="page" w:tblpX="5941" w:tblpY="286"/>
        <w:tblW w:w="4420" w:type="dxa"/>
        <w:tblCellMar>
          <w:left w:w="70" w:type="dxa"/>
          <w:right w:w="70" w:type="dxa"/>
        </w:tblCellMar>
        <w:tblLook w:val="04A0" w:firstRow="1" w:lastRow="0" w:firstColumn="1" w:lastColumn="0" w:noHBand="0" w:noVBand="1"/>
      </w:tblPr>
      <w:tblGrid>
        <w:gridCol w:w="1600"/>
        <w:gridCol w:w="2820"/>
      </w:tblGrid>
      <w:tr w:rsidR="00D53029" w:rsidRPr="00AD211E" w:rsidTr="00D53029">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029" w:rsidRPr="00AD211E" w:rsidRDefault="00D53029" w:rsidP="00D53029">
            <w:pPr>
              <w:spacing w:after="0" w:line="240" w:lineRule="auto"/>
              <w:jc w:val="center"/>
              <w:rPr>
                <w:rFonts w:ascii="Calibri" w:eastAsia="Times New Roman" w:hAnsi="Calibri" w:cs="Times New Roman"/>
                <w:color w:val="000000"/>
                <w:sz w:val="20"/>
                <w:szCs w:val="20"/>
                <w:lang w:eastAsia="cs-CZ"/>
              </w:rPr>
            </w:pPr>
            <w:r w:rsidRPr="00AD211E">
              <w:rPr>
                <w:rFonts w:ascii="Calibri" w:eastAsia="Times New Roman" w:hAnsi="Calibri" w:cs="Times New Roman"/>
                <w:color w:val="000000"/>
                <w:sz w:val="20"/>
                <w:szCs w:val="20"/>
                <w:lang w:eastAsia="cs-CZ"/>
              </w:rPr>
              <w:t>577583</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D53029" w:rsidRPr="00AD211E" w:rsidRDefault="00D53029" w:rsidP="00D53029">
            <w:pPr>
              <w:spacing w:after="0" w:line="240" w:lineRule="auto"/>
              <w:jc w:val="center"/>
              <w:rPr>
                <w:rFonts w:ascii="Calibri" w:eastAsia="Times New Roman" w:hAnsi="Calibri" w:cs="Times New Roman"/>
                <w:color w:val="000000"/>
                <w:sz w:val="20"/>
                <w:szCs w:val="20"/>
                <w:lang w:eastAsia="cs-CZ"/>
              </w:rPr>
            </w:pPr>
            <w:r w:rsidRPr="00AD211E">
              <w:rPr>
                <w:rFonts w:ascii="Calibri" w:eastAsia="Times New Roman" w:hAnsi="Calibri" w:cs="Times New Roman"/>
                <w:color w:val="000000"/>
                <w:sz w:val="20"/>
                <w:szCs w:val="20"/>
                <w:lang w:eastAsia="cs-CZ"/>
              </w:rPr>
              <w:t>Tvarovka I (30x165x405)</w:t>
            </w:r>
          </w:p>
        </w:tc>
      </w:tr>
    </w:tbl>
    <w:p w:rsidR="00D53029" w:rsidRDefault="00D53029" w:rsidP="00AD211E">
      <w:pPr>
        <w:spacing w:before="240" w:line="240" w:lineRule="auto"/>
        <w:ind w:left="360" w:firstLine="348"/>
        <w:rPr>
          <w:b/>
          <w:color w:val="ED7D31" w:themeColor="accent2"/>
          <w:sz w:val="24"/>
          <w:szCs w:val="24"/>
        </w:rPr>
      </w:pPr>
    </w:p>
    <w:p w:rsidR="00D53029" w:rsidRDefault="00D53029" w:rsidP="00AD211E">
      <w:pPr>
        <w:spacing w:before="240" w:line="240" w:lineRule="auto"/>
        <w:ind w:left="360" w:firstLine="348"/>
        <w:rPr>
          <w:b/>
          <w:color w:val="ED7D31" w:themeColor="accent2"/>
          <w:sz w:val="24"/>
          <w:szCs w:val="24"/>
        </w:rPr>
      </w:pPr>
    </w:p>
    <w:p w:rsidR="00D53029" w:rsidRDefault="00D53029" w:rsidP="00AD211E">
      <w:pPr>
        <w:spacing w:before="240" w:line="240" w:lineRule="auto"/>
        <w:ind w:left="360" w:firstLine="348"/>
        <w:rPr>
          <w:b/>
          <w:color w:val="ED7D31" w:themeColor="accent2"/>
          <w:sz w:val="24"/>
          <w:szCs w:val="24"/>
        </w:rPr>
      </w:pPr>
    </w:p>
    <w:p w:rsidR="00D53029" w:rsidRDefault="00D53029" w:rsidP="00AD211E">
      <w:pPr>
        <w:spacing w:before="240" w:line="240" w:lineRule="auto"/>
        <w:ind w:left="360" w:firstLine="348"/>
        <w:rPr>
          <w:b/>
          <w:color w:val="ED7D31" w:themeColor="accent2"/>
          <w:sz w:val="24"/>
          <w:szCs w:val="24"/>
        </w:rPr>
      </w:pPr>
    </w:p>
    <w:p w:rsidR="00D53029" w:rsidRDefault="00D53029" w:rsidP="00AD211E">
      <w:pPr>
        <w:spacing w:before="240" w:line="240" w:lineRule="auto"/>
        <w:ind w:left="360" w:firstLine="348"/>
        <w:rPr>
          <w:b/>
          <w:color w:val="ED7D31" w:themeColor="accent2"/>
          <w:sz w:val="24"/>
          <w:szCs w:val="24"/>
        </w:rPr>
      </w:pPr>
    </w:p>
    <w:p w:rsidR="00D53029" w:rsidRDefault="00D53029" w:rsidP="00AD211E">
      <w:pPr>
        <w:spacing w:before="240" w:line="240" w:lineRule="auto"/>
        <w:ind w:left="360" w:firstLine="348"/>
        <w:rPr>
          <w:b/>
          <w:color w:val="ED7D31" w:themeColor="accent2"/>
          <w:sz w:val="24"/>
          <w:szCs w:val="24"/>
        </w:rPr>
      </w:pPr>
    </w:p>
    <w:p w:rsidR="00AD211E" w:rsidRDefault="00D53029" w:rsidP="00AD211E">
      <w:pPr>
        <w:spacing w:before="240" w:line="240" w:lineRule="auto"/>
        <w:ind w:left="360" w:firstLine="348"/>
        <w:rPr>
          <w:sz w:val="20"/>
          <w:szCs w:val="20"/>
        </w:rPr>
      </w:pPr>
      <w:r>
        <w:rPr>
          <w:noProof/>
          <w:sz w:val="20"/>
          <w:szCs w:val="20"/>
          <w:lang w:eastAsia="cs-CZ"/>
        </w:rPr>
        <w:drawing>
          <wp:anchor distT="0" distB="0" distL="114300" distR="114300" simplePos="0" relativeHeight="251686400" behindDoc="0" locked="0" layoutInCell="1" allowOverlap="1">
            <wp:simplePos x="0" y="0"/>
            <wp:positionH relativeFrom="margin">
              <wp:align>left</wp:align>
            </wp:positionH>
            <wp:positionV relativeFrom="paragraph">
              <wp:posOffset>283845</wp:posOffset>
            </wp:positionV>
            <wp:extent cx="3114675" cy="3114675"/>
            <wp:effectExtent l="0" t="0" r="9525" b="952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11E" w:rsidRPr="00A92426">
        <w:rPr>
          <w:b/>
          <w:color w:val="ED7D31" w:themeColor="accent2"/>
          <w:sz w:val="24"/>
          <w:szCs w:val="24"/>
        </w:rPr>
        <w:t>H8</w:t>
      </w:r>
      <w:r w:rsidR="00AD211E">
        <w:rPr>
          <w:b/>
          <w:color w:val="ED7D31" w:themeColor="accent2"/>
          <w:sz w:val="24"/>
          <w:szCs w:val="24"/>
        </w:rPr>
        <w:t>45</w:t>
      </w:r>
      <w:r w:rsidR="00AD211E" w:rsidRPr="00A92426">
        <w:rPr>
          <w:b/>
          <w:color w:val="ED7D31" w:themeColor="accent2"/>
          <w:sz w:val="24"/>
          <w:szCs w:val="24"/>
        </w:rPr>
        <w:t>-</w:t>
      </w:r>
      <w:r w:rsidR="00AC2E5F">
        <w:rPr>
          <w:b/>
          <w:color w:val="ED7D31" w:themeColor="accent2"/>
          <w:sz w:val="24"/>
          <w:szCs w:val="24"/>
        </w:rPr>
        <w:t>C</w:t>
      </w:r>
      <w:r w:rsidR="00AD211E" w:rsidRPr="00A92426">
        <w:rPr>
          <w:b/>
          <w:color w:val="ED7D31" w:themeColor="accent2"/>
          <w:sz w:val="24"/>
          <w:szCs w:val="24"/>
        </w:rPr>
        <w:t>:</w:t>
      </w:r>
    </w:p>
    <w:p w:rsidR="00AD211E" w:rsidRDefault="00AD211E" w:rsidP="00AD211E">
      <w:pPr>
        <w:pStyle w:val="Odstavecseseznamem"/>
        <w:ind w:left="1080"/>
        <w:jc w:val="center"/>
        <w:rPr>
          <w:sz w:val="20"/>
          <w:szCs w:val="20"/>
        </w:rPr>
      </w:pPr>
    </w:p>
    <w:p w:rsidR="00AD211E" w:rsidRDefault="00AD211E" w:rsidP="00AD211E">
      <w:pPr>
        <w:pStyle w:val="Odstavecseseznamem"/>
        <w:ind w:left="1080"/>
        <w:jc w:val="center"/>
        <w:rPr>
          <w:sz w:val="20"/>
          <w:szCs w:val="20"/>
        </w:rPr>
      </w:pPr>
    </w:p>
    <w:p w:rsidR="00D07DB8" w:rsidRDefault="00D07DB8" w:rsidP="00D07DB8">
      <w:pPr>
        <w:ind w:left="3540"/>
        <w:jc w:val="both"/>
        <w:rPr>
          <w:i/>
          <w:sz w:val="20"/>
          <w:szCs w:val="20"/>
        </w:rPr>
      </w:pPr>
    </w:p>
    <w:p w:rsidR="008C7F58" w:rsidRDefault="008C7F58" w:rsidP="00D07DB8">
      <w:pPr>
        <w:ind w:left="3540"/>
        <w:jc w:val="both"/>
        <w:rPr>
          <w:sz w:val="20"/>
          <w:szCs w:val="20"/>
        </w:rPr>
      </w:pPr>
    </w:p>
    <w:tbl>
      <w:tblPr>
        <w:tblpPr w:leftFromText="141" w:rightFromText="141" w:vertAnchor="text" w:horzAnchor="page" w:tblpX="6346" w:tblpY="-49"/>
        <w:tblW w:w="4420" w:type="dxa"/>
        <w:tblCellMar>
          <w:left w:w="70" w:type="dxa"/>
          <w:right w:w="70" w:type="dxa"/>
        </w:tblCellMar>
        <w:tblLook w:val="04A0" w:firstRow="1" w:lastRow="0" w:firstColumn="1" w:lastColumn="0" w:noHBand="0" w:noVBand="1"/>
      </w:tblPr>
      <w:tblGrid>
        <w:gridCol w:w="1600"/>
        <w:gridCol w:w="2820"/>
      </w:tblGrid>
      <w:tr w:rsidR="00D53029" w:rsidRPr="00574F5B" w:rsidTr="00D53029">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577277</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Šamotová tvarovka III (30x200x300)</w:t>
            </w:r>
          </w:p>
        </w:tc>
      </w:tr>
      <w:tr w:rsidR="00D53029" w:rsidRPr="00574F5B" w:rsidTr="00D53029">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577583</w:t>
            </w:r>
          </w:p>
        </w:tc>
        <w:tc>
          <w:tcPr>
            <w:tcW w:w="2820" w:type="dxa"/>
            <w:tcBorders>
              <w:top w:val="nil"/>
              <w:left w:val="nil"/>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Tvarovka I (30x165x405)</w:t>
            </w:r>
          </w:p>
        </w:tc>
      </w:tr>
      <w:tr w:rsidR="00D53029" w:rsidRPr="00574F5B" w:rsidTr="00D53029">
        <w:trPr>
          <w:trHeight w:val="51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577584</w:t>
            </w:r>
          </w:p>
        </w:tc>
        <w:tc>
          <w:tcPr>
            <w:tcW w:w="2820" w:type="dxa"/>
            <w:tcBorders>
              <w:top w:val="nil"/>
              <w:left w:val="nil"/>
              <w:bottom w:val="single" w:sz="4" w:space="0" w:color="auto"/>
              <w:right w:val="single" w:sz="4" w:space="0" w:color="auto"/>
            </w:tcBorders>
            <w:shd w:val="clear" w:color="auto" w:fill="auto"/>
            <w:vAlign w:val="center"/>
            <w:hideMark/>
          </w:tcPr>
          <w:p w:rsidR="00D53029" w:rsidRPr="00574F5B" w:rsidRDefault="00D53029" w:rsidP="00D53029">
            <w:pPr>
              <w:spacing w:after="0" w:line="240" w:lineRule="auto"/>
              <w:jc w:val="center"/>
              <w:rPr>
                <w:rFonts w:ascii="Calibri" w:eastAsia="Times New Roman" w:hAnsi="Calibri" w:cs="Times New Roman"/>
                <w:color w:val="000000"/>
                <w:sz w:val="20"/>
                <w:szCs w:val="20"/>
                <w:lang w:eastAsia="cs-CZ"/>
              </w:rPr>
            </w:pPr>
            <w:r w:rsidRPr="00574F5B">
              <w:rPr>
                <w:rFonts w:ascii="Calibri" w:eastAsia="Times New Roman" w:hAnsi="Calibri" w:cs="Times New Roman"/>
                <w:color w:val="000000"/>
                <w:sz w:val="20"/>
                <w:szCs w:val="20"/>
                <w:lang w:eastAsia="cs-CZ"/>
              </w:rPr>
              <w:t>Šamotová tvarovka II (30x150x173)</w:t>
            </w:r>
          </w:p>
        </w:tc>
      </w:tr>
    </w:tbl>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53029" w:rsidRDefault="00D53029" w:rsidP="00D07DB8">
      <w:pPr>
        <w:ind w:left="3540"/>
        <w:jc w:val="both"/>
        <w:rPr>
          <w:sz w:val="20"/>
          <w:szCs w:val="20"/>
        </w:rPr>
      </w:pPr>
    </w:p>
    <w:p w:rsidR="00D43163" w:rsidRDefault="00D43163" w:rsidP="00D36024">
      <w:pPr>
        <w:pStyle w:val="Nadpis2"/>
        <w:numPr>
          <w:ilvl w:val="1"/>
          <w:numId w:val="1"/>
        </w:numPr>
      </w:pPr>
      <w:r>
        <w:lastRenderedPageBreak/>
        <w:t xml:space="preserve"> </w:t>
      </w:r>
      <w:bookmarkStart w:id="32" w:name="_Toc510506504"/>
      <w:r w:rsidR="006D6533">
        <w:t>Hořák</w:t>
      </w:r>
      <w:bookmarkEnd w:id="32"/>
    </w:p>
    <w:p w:rsidR="00683F0F" w:rsidRPr="00683F0F" w:rsidRDefault="00683F0F" w:rsidP="00683F0F">
      <w:pPr>
        <w:ind w:left="360"/>
        <w:rPr>
          <w:sz w:val="20"/>
          <w:szCs w:val="20"/>
        </w:rPr>
      </w:pPr>
      <w:r w:rsidRPr="00683F0F">
        <w:rPr>
          <w:sz w:val="20"/>
          <w:szCs w:val="20"/>
        </w:rPr>
        <w:t>Retortový hořák s litinovým kruhovým roštem se instaluje na místě montáže kot</w:t>
      </w:r>
      <w:r w:rsidR="004D3FAE">
        <w:rPr>
          <w:sz w:val="20"/>
          <w:szCs w:val="20"/>
        </w:rPr>
        <w:t>le. Hořák je</w:t>
      </w:r>
      <w:r w:rsidR="006F16C4">
        <w:rPr>
          <w:sz w:val="20"/>
          <w:szCs w:val="20"/>
        </w:rPr>
        <w:t xml:space="preserve"> </w:t>
      </w:r>
      <w:r w:rsidRPr="00683F0F">
        <w:rPr>
          <w:sz w:val="20"/>
          <w:szCs w:val="20"/>
        </w:rPr>
        <w:t xml:space="preserve">balen zvlášť mimo kotel, pro lepší manipulaci s jednotlivými díly celého setu. </w:t>
      </w:r>
    </w:p>
    <w:p w:rsidR="00A447B8" w:rsidRDefault="00362D43" w:rsidP="000B66C7">
      <w:pPr>
        <w:pStyle w:val="Bezmezer"/>
        <w:numPr>
          <w:ilvl w:val="0"/>
          <w:numId w:val="27"/>
        </w:numPr>
        <w:jc w:val="both"/>
        <w:rPr>
          <w:sz w:val="20"/>
          <w:szCs w:val="20"/>
        </w:rPr>
      </w:pPr>
      <w:r>
        <w:rPr>
          <w:sz w:val="20"/>
          <w:szCs w:val="20"/>
        </w:rPr>
        <w:t xml:space="preserve">Odstraňte obal z hořáku a </w:t>
      </w:r>
      <w:r w:rsidR="00A447B8">
        <w:rPr>
          <w:sz w:val="20"/>
          <w:szCs w:val="20"/>
        </w:rPr>
        <w:t xml:space="preserve">vyjměte veškeré příslušenství z balení hořáku. </w:t>
      </w:r>
    </w:p>
    <w:p w:rsidR="006D6533" w:rsidRDefault="006D6533" w:rsidP="000B66C7">
      <w:pPr>
        <w:pStyle w:val="Bezmezer"/>
        <w:numPr>
          <w:ilvl w:val="0"/>
          <w:numId w:val="27"/>
        </w:numPr>
        <w:jc w:val="both"/>
        <w:rPr>
          <w:sz w:val="20"/>
          <w:szCs w:val="20"/>
        </w:rPr>
      </w:pPr>
      <w:r w:rsidRPr="006D6533">
        <w:rPr>
          <w:sz w:val="20"/>
          <w:szCs w:val="20"/>
        </w:rPr>
        <w:t>Litinová hlava je od výrobce sešroubována společně se šnekovou částí podavače</w:t>
      </w:r>
      <w:r w:rsidR="004D3FAE">
        <w:rPr>
          <w:sz w:val="20"/>
          <w:szCs w:val="20"/>
        </w:rPr>
        <w:t xml:space="preserve"> jistícímu šrouby. Tyto dvě části jsou spojeny kamnářským tmelem</w:t>
      </w:r>
      <w:r w:rsidR="00AC76A6">
        <w:rPr>
          <w:sz w:val="20"/>
          <w:szCs w:val="20"/>
        </w:rPr>
        <w:t xml:space="preserve"> z důvodu zamezení úniku vzduchu tímto spojem ven z hořáku</w:t>
      </w:r>
      <w:r w:rsidRPr="006D6533">
        <w:rPr>
          <w:sz w:val="20"/>
          <w:szCs w:val="20"/>
        </w:rPr>
        <w:t xml:space="preserve">. </w:t>
      </w:r>
    </w:p>
    <w:p w:rsidR="00992B78" w:rsidRPr="006D6533" w:rsidRDefault="00992B78" w:rsidP="000B66C7">
      <w:pPr>
        <w:pStyle w:val="Bezmezer"/>
        <w:numPr>
          <w:ilvl w:val="0"/>
          <w:numId w:val="27"/>
        </w:numPr>
        <w:jc w:val="both"/>
        <w:rPr>
          <w:sz w:val="20"/>
          <w:szCs w:val="20"/>
        </w:rPr>
      </w:pPr>
      <w:r>
        <w:rPr>
          <w:sz w:val="20"/>
          <w:szCs w:val="20"/>
        </w:rPr>
        <w:t>Naneste po obvodu příruby kamnářský</w:t>
      </w:r>
      <w:r w:rsidR="005A4273">
        <w:rPr>
          <w:sz w:val="20"/>
          <w:szCs w:val="20"/>
        </w:rPr>
        <w:t>, nebo vysokoteplotní silikonový</w:t>
      </w:r>
      <w:r>
        <w:rPr>
          <w:sz w:val="20"/>
          <w:szCs w:val="20"/>
        </w:rPr>
        <w:t xml:space="preserve"> tmel</w:t>
      </w:r>
    </w:p>
    <w:p w:rsidR="006D6533" w:rsidRDefault="006D6533" w:rsidP="000B66C7">
      <w:pPr>
        <w:pStyle w:val="Bezmezer"/>
        <w:numPr>
          <w:ilvl w:val="0"/>
          <w:numId w:val="27"/>
        </w:numPr>
        <w:jc w:val="both"/>
        <w:rPr>
          <w:sz w:val="20"/>
          <w:szCs w:val="20"/>
        </w:rPr>
      </w:pPr>
      <w:r>
        <w:rPr>
          <w:sz w:val="20"/>
          <w:szCs w:val="20"/>
        </w:rPr>
        <w:t xml:space="preserve">Vložte hořák do otvoru v boční straně kotle tak těsně k přírubě hořáku, aby bylo možné hořák přichytit na kotel pomocí 4ks šroubů přibalených ke kotli jako příslušenství. </w:t>
      </w:r>
    </w:p>
    <w:p w:rsidR="006D6533" w:rsidRPr="006D6533" w:rsidRDefault="006D6533" w:rsidP="000B66C7">
      <w:pPr>
        <w:pStyle w:val="Bezmezer"/>
        <w:numPr>
          <w:ilvl w:val="0"/>
          <w:numId w:val="27"/>
        </w:numPr>
        <w:jc w:val="both"/>
        <w:rPr>
          <w:sz w:val="20"/>
          <w:szCs w:val="20"/>
        </w:rPr>
      </w:pPr>
      <w:r>
        <w:rPr>
          <w:sz w:val="20"/>
          <w:szCs w:val="20"/>
        </w:rPr>
        <w:t>Při připojování hořáku na kotel si můžete pomoci nastavením nohy hořáku tak, aby noha dosedla na zem a podepřela hořák pro lepší manipulaci. Po utažení šroubů tuto nohu opětovně nastavte na správnou délku</w:t>
      </w:r>
      <w:r w:rsidR="00683F0F">
        <w:rPr>
          <w:sz w:val="20"/>
          <w:szCs w:val="20"/>
        </w:rPr>
        <w:t>,</w:t>
      </w:r>
      <w:r>
        <w:rPr>
          <w:sz w:val="20"/>
          <w:szCs w:val="20"/>
        </w:rPr>
        <w:t xml:space="preserve"> aby držela hořák ve stabilní pozici. </w:t>
      </w:r>
    </w:p>
    <w:p w:rsidR="006D6533" w:rsidRDefault="002A7D51" w:rsidP="000B66C7">
      <w:pPr>
        <w:pStyle w:val="Bezmezer"/>
        <w:numPr>
          <w:ilvl w:val="0"/>
          <w:numId w:val="27"/>
        </w:numPr>
        <w:jc w:val="both"/>
        <w:rPr>
          <w:sz w:val="20"/>
          <w:szCs w:val="20"/>
        </w:rPr>
      </w:pPr>
      <w:r>
        <w:rPr>
          <w:sz w:val="20"/>
          <w:szCs w:val="20"/>
        </w:rPr>
        <w:t>Potom připojte ventilátor</w:t>
      </w:r>
      <w:r w:rsidR="00683F0F">
        <w:rPr>
          <w:sz w:val="20"/>
          <w:szCs w:val="20"/>
        </w:rPr>
        <w:t xml:space="preserve"> 4ks šroubů držících ventilátor na místě. </w:t>
      </w:r>
    </w:p>
    <w:p w:rsidR="006D6533" w:rsidRDefault="00A447B8" w:rsidP="006D6533">
      <w:pPr>
        <w:pStyle w:val="Bezmezer"/>
        <w:ind w:left="360"/>
        <w:rPr>
          <w:sz w:val="20"/>
          <w:szCs w:val="20"/>
        </w:rPr>
      </w:pPr>
      <w:r w:rsidRPr="009F3B7E">
        <w:rPr>
          <w:i/>
          <w:noProof/>
          <w:lang w:eastAsia="cs-CZ"/>
        </w:rPr>
        <w:drawing>
          <wp:anchor distT="0" distB="0" distL="114300" distR="114300" simplePos="0" relativeHeight="251650560" behindDoc="0" locked="0" layoutInCell="1" allowOverlap="1" wp14:anchorId="5AE0A1CD" wp14:editId="76AC0BA3">
            <wp:simplePos x="0" y="0"/>
            <wp:positionH relativeFrom="column">
              <wp:posOffset>838200</wp:posOffset>
            </wp:positionH>
            <wp:positionV relativeFrom="paragraph">
              <wp:posOffset>116840</wp:posOffset>
            </wp:positionV>
            <wp:extent cx="190500" cy="316230"/>
            <wp:effectExtent l="0" t="0" r="0" b="762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683F0F" w:rsidRPr="00A447B8" w:rsidRDefault="00CD288F" w:rsidP="00A447B8">
      <w:pPr>
        <w:pStyle w:val="Bezmezer"/>
        <w:ind w:left="1587" w:right="1191"/>
        <w:jc w:val="center"/>
      </w:pPr>
      <w:r>
        <w:t xml:space="preserve">Litinovou hlavu hořáku (rošt), doporučujeme ze spodní strany zatmelit tak, aby vzduch z ventilátoru proudil do retorty správným směrem. </w:t>
      </w:r>
    </w:p>
    <w:p w:rsidR="005A28CC" w:rsidRDefault="005A28CC" w:rsidP="005A28CC">
      <w:pPr>
        <w:pStyle w:val="Bezmezer"/>
        <w:ind w:left="1080"/>
        <w:jc w:val="both"/>
        <w:rPr>
          <w:sz w:val="20"/>
          <w:szCs w:val="20"/>
        </w:rPr>
      </w:pPr>
    </w:p>
    <w:p w:rsidR="00683F0F" w:rsidRDefault="00683F0F" w:rsidP="00D36024">
      <w:pPr>
        <w:pStyle w:val="Nadpis2"/>
        <w:numPr>
          <w:ilvl w:val="1"/>
          <w:numId w:val="1"/>
        </w:numPr>
      </w:pPr>
      <w:r>
        <w:t xml:space="preserve"> </w:t>
      </w:r>
      <w:bookmarkStart w:id="33" w:name="_Toc510506505"/>
      <w:r>
        <w:t>Zásobník paliva</w:t>
      </w:r>
      <w:bookmarkEnd w:id="33"/>
    </w:p>
    <w:p w:rsidR="0043438D" w:rsidRPr="00537FAA" w:rsidRDefault="00683F0F" w:rsidP="00EE2049">
      <w:pPr>
        <w:ind w:left="360"/>
        <w:jc w:val="both"/>
        <w:rPr>
          <w:sz w:val="20"/>
          <w:szCs w:val="20"/>
        </w:rPr>
      </w:pPr>
      <w:r>
        <w:rPr>
          <w:sz w:val="20"/>
          <w:szCs w:val="20"/>
        </w:rPr>
        <w:t>Zásobník paliva, nazýván také násypka, se montuje na přírubu hořáku během instalace kotlového setu. Je velmi důležité, aby spoj mezi hořákem a násypkou byl maximálně těsný tak, aby nemohlo dojít k zpětnému tahu, na</w:t>
      </w:r>
      <w:r w:rsidR="00DC04AC">
        <w:rPr>
          <w:sz w:val="20"/>
          <w:szCs w:val="20"/>
        </w:rPr>
        <w:t xml:space="preserve">sávání falešného vzduchu </w:t>
      </w:r>
      <w:r>
        <w:rPr>
          <w:sz w:val="20"/>
          <w:szCs w:val="20"/>
        </w:rPr>
        <w:t xml:space="preserve">do násypky, které by mohlo způsobit prohoření paliva až do násypky. Čtěte pečlivě následující postup montáže násypky. </w:t>
      </w:r>
    </w:p>
    <w:p w:rsidR="0043438D" w:rsidRPr="00537FAA" w:rsidRDefault="00A447B8" w:rsidP="000B66C7">
      <w:pPr>
        <w:pStyle w:val="Odstavecseseznamem"/>
        <w:numPr>
          <w:ilvl w:val="0"/>
          <w:numId w:val="10"/>
        </w:numPr>
        <w:jc w:val="both"/>
        <w:rPr>
          <w:sz w:val="20"/>
          <w:szCs w:val="20"/>
        </w:rPr>
      </w:pPr>
      <w:r>
        <w:rPr>
          <w:sz w:val="20"/>
          <w:szCs w:val="20"/>
        </w:rPr>
        <w:t>Vyjměte násypku z obalu a přesuňte ji k hořáku.</w:t>
      </w:r>
    </w:p>
    <w:p w:rsidR="00EE2049" w:rsidRPr="00537FAA" w:rsidRDefault="0043438D" w:rsidP="000B66C7">
      <w:pPr>
        <w:pStyle w:val="Odstavecseseznamem"/>
        <w:numPr>
          <w:ilvl w:val="0"/>
          <w:numId w:val="10"/>
        </w:numPr>
        <w:jc w:val="both"/>
        <w:rPr>
          <w:sz w:val="20"/>
          <w:szCs w:val="20"/>
        </w:rPr>
      </w:pPr>
      <w:r w:rsidRPr="00537FAA">
        <w:rPr>
          <w:sz w:val="20"/>
          <w:szCs w:val="20"/>
        </w:rPr>
        <w:t xml:space="preserve">Na otvor </w:t>
      </w:r>
      <w:r w:rsidR="00A447B8">
        <w:rPr>
          <w:sz w:val="20"/>
          <w:szCs w:val="20"/>
        </w:rPr>
        <w:t>hořáku, na který budete zapojovat násypku, do</w:t>
      </w:r>
      <w:r w:rsidR="00DC04AC">
        <w:rPr>
          <w:sz w:val="20"/>
          <w:szCs w:val="20"/>
        </w:rPr>
        <w:t>poručujeme nanést kamnářský</w:t>
      </w:r>
      <w:r w:rsidR="00A447B8">
        <w:rPr>
          <w:sz w:val="20"/>
          <w:szCs w:val="20"/>
        </w:rPr>
        <w:t xml:space="preserve"> </w:t>
      </w:r>
      <w:r w:rsidR="00DC04AC">
        <w:rPr>
          <w:sz w:val="20"/>
          <w:szCs w:val="20"/>
        </w:rPr>
        <w:t xml:space="preserve">nebo silikonový vysokoteplotní tmel </w:t>
      </w:r>
      <w:r w:rsidR="00A447B8">
        <w:rPr>
          <w:sz w:val="20"/>
          <w:szCs w:val="20"/>
        </w:rPr>
        <w:t xml:space="preserve">po celém obvodu otvoru tak, aby spoj mezi hořákem a násypkou byl maximálně těsný. </w:t>
      </w:r>
    </w:p>
    <w:p w:rsidR="0043438D" w:rsidRPr="00537FAA" w:rsidRDefault="00A447B8" w:rsidP="000B66C7">
      <w:pPr>
        <w:pStyle w:val="Odstavecseseznamem"/>
        <w:numPr>
          <w:ilvl w:val="0"/>
          <w:numId w:val="10"/>
        </w:numPr>
        <w:jc w:val="both"/>
        <w:rPr>
          <w:sz w:val="20"/>
          <w:szCs w:val="20"/>
        </w:rPr>
      </w:pPr>
      <w:r>
        <w:rPr>
          <w:sz w:val="20"/>
          <w:szCs w:val="20"/>
        </w:rPr>
        <w:t xml:space="preserve">Postavte násypku na otvor hořáku tak, aby panty víka násypky byly v zadní části kotle a 2 stříbrné uzavírací klipsny v přední části kotle. Tím je zajištěno, že násypka s víkem je nainstalována správně, a že bude možné víko násypky otevřít ze přední části kotle. </w:t>
      </w:r>
    </w:p>
    <w:p w:rsidR="00EE2049" w:rsidRDefault="00A447B8" w:rsidP="000B66C7">
      <w:pPr>
        <w:pStyle w:val="Odstavecseseznamem"/>
        <w:numPr>
          <w:ilvl w:val="0"/>
          <w:numId w:val="10"/>
        </w:numPr>
        <w:jc w:val="both"/>
        <w:rPr>
          <w:sz w:val="20"/>
          <w:szCs w:val="20"/>
        </w:rPr>
      </w:pPr>
      <w:r>
        <w:rPr>
          <w:sz w:val="20"/>
          <w:szCs w:val="20"/>
        </w:rPr>
        <w:t xml:space="preserve">Zajistěte násypku pomocí 4ks šroubů a matic a spoje pevně utáhněte pro maximální těsnost. </w:t>
      </w:r>
    </w:p>
    <w:p w:rsidR="00A447B8" w:rsidRDefault="00A447B8" w:rsidP="000B66C7">
      <w:pPr>
        <w:pStyle w:val="Odstavecseseznamem"/>
        <w:numPr>
          <w:ilvl w:val="0"/>
          <w:numId w:val="10"/>
        </w:numPr>
        <w:jc w:val="both"/>
        <w:rPr>
          <w:sz w:val="20"/>
          <w:szCs w:val="20"/>
        </w:rPr>
      </w:pPr>
      <w:r>
        <w:rPr>
          <w:sz w:val="20"/>
          <w:szCs w:val="20"/>
        </w:rPr>
        <w:t xml:space="preserve">Vyzkoušejte bezproblémové otevření víka násypky. Víko se zajišťuje v otevřené poloze pomocí oranžové zarážky v pravé části násypky. </w:t>
      </w:r>
    </w:p>
    <w:p w:rsidR="00A447B8" w:rsidRDefault="00A447B8" w:rsidP="000B66C7">
      <w:pPr>
        <w:pStyle w:val="Odstavecseseznamem"/>
        <w:numPr>
          <w:ilvl w:val="0"/>
          <w:numId w:val="10"/>
        </w:numPr>
        <w:jc w:val="both"/>
        <w:rPr>
          <w:sz w:val="20"/>
          <w:szCs w:val="20"/>
        </w:rPr>
      </w:pPr>
      <w:r>
        <w:rPr>
          <w:sz w:val="20"/>
          <w:szCs w:val="20"/>
        </w:rPr>
        <w:t xml:space="preserve">Zkontrolujte dosedání a těsnost víka násypky v zavřené poloze. Víko musí těsnit. </w:t>
      </w:r>
    </w:p>
    <w:p w:rsidR="00E55558" w:rsidRDefault="00E55558" w:rsidP="000B66C7">
      <w:pPr>
        <w:pStyle w:val="Odstavecseseznamem"/>
        <w:numPr>
          <w:ilvl w:val="0"/>
          <w:numId w:val="10"/>
        </w:numPr>
        <w:jc w:val="both"/>
        <w:rPr>
          <w:sz w:val="20"/>
          <w:szCs w:val="20"/>
        </w:rPr>
      </w:pPr>
      <w:r>
        <w:rPr>
          <w:sz w:val="20"/>
          <w:szCs w:val="20"/>
        </w:rPr>
        <w:t>Instalujte kanystr hasícího systému na zadní stranu násypky</w:t>
      </w:r>
      <w:r w:rsidR="001A5EEF">
        <w:rPr>
          <w:sz w:val="20"/>
          <w:szCs w:val="20"/>
        </w:rPr>
        <w:t xml:space="preserve"> nebo libovolně dle dispozic kotelny</w:t>
      </w:r>
      <w:r>
        <w:rPr>
          <w:sz w:val="20"/>
          <w:szCs w:val="20"/>
        </w:rPr>
        <w:t xml:space="preserve">. Použijte k tomu plechový držák kanystru a přiložené šrouby. </w:t>
      </w:r>
    </w:p>
    <w:p w:rsidR="00E55558" w:rsidRDefault="00E55558" w:rsidP="000B66C7">
      <w:pPr>
        <w:pStyle w:val="Odstavecseseznamem"/>
        <w:numPr>
          <w:ilvl w:val="0"/>
          <w:numId w:val="10"/>
        </w:numPr>
        <w:jc w:val="both"/>
        <w:rPr>
          <w:sz w:val="20"/>
          <w:szCs w:val="20"/>
        </w:rPr>
      </w:pPr>
      <w:r>
        <w:rPr>
          <w:sz w:val="20"/>
          <w:szCs w:val="20"/>
        </w:rPr>
        <w:t xml:space="preserve">Instalujte voskovou zátku do nátrubku umístěném pod přírubou hořáku, ne který se montuje násypka na palivo. Spoj utěsněte a pevně utáhněte. </w:t>
      </w:r>
    </w:p>
    <w:p w:rsidR="00E55558" w:rsidRDefault="00E55558" w:rsidP="000B66C7">
      <w:pPr>
        <w:pStyle w:val="Odstavecseseznamem"/>
        <w:numPr>
          <w:ilvl w:val="0"/>
          <w:numId w:val="10"/>
        </w:numPr>
        <w:jc w:val="both"/>
        <w:rPr>
          <w:sz w:val="20"/>
          <w:szCs w:val="20"/>
        </w:rPr>
      </w:pPr>
      <w:r>
        <w:rPr>
          <w:sz w:val="20"/>
          <w:szCs w:val="20"/>
        </w:rPr>
        <w:t xml:space="preserve">Propojte voskovou a kanystr pomocí přiložené hadice a spoje zajistěte kovovými kroužky. Ty utáhněte tak, aby bylo spojení obou konců hadice pevné a nehrozilo tak vypadnutí hadice. </w:t>
      </w:r>
    </w:p>
    <w:p w:rsidR="00E55558" w:rsidRDefault="00E55558" w:rsidP="000B66C7">
      <w:pPr>
        <w:pStyle w:val="Odstavecseseznamem"/>
        <w:numPr>
          <w:ilvl w:val="0"/>
          <w:numId w:val="10"/>
        </w:numPr>
        <w:jc w:val="both"/>
        <w:rPr>
          <w:sz w:val="20"/>
          <w:szCs w:val="20"/>
        </w:rPr>
      </w:pPr>
      <w:r>
        <w:rPr>
          <w:sz w:val="20"/>
          <w:szCs w:val="20"/>
        </w:rPr>
        <w:t>Nalijte vodu do kanystru a víčko kanystru nechejte otevřené.</w:t>
      </w:r>
      <w:r w:rsidR="00DC04AC">
        <w:rPr>
          <w:sz w:val="20"/>
          <w:szCs w:val="20"/>
        </w:rPr>
        <w:t xml:space="preserve"> Jednou za ½ roku dolijte vodu do kanystru z důvodu jejího postupného odpařování.</w:t>
      </w:r>
      <w:r>
        <w:rPr>
          <w:sz w:val="20"/>
          <w:szCs w:val="20"/>
        </w:rPr>
        <w:t xml:space="preserve"> </w:t>
      </w:r>
    </w:p>
    <w:p w:rsidR="00EA2DA8" w:rsidRDefault="00EA2DA8" w:rsidP="00EA2DA8">
      <w:pPr>
        <w:pStyle w:val="Odstavecseseznamem"/>
        <w:numPr>
          <w:ilvl w:val="0"/>
          <w:numId w:val="10"/>
        </w:numPr>
        <w:jc w:val="both"/>
        <w:rPr>
          <w:sz w:val="20"/>
          <w:szCs w:val="20"/>
        </w:rPr>
      </w:pPr>
      <w:r w:rsidRPr="00EA2DA8">
        <w:rPr>
          <w:sz w:val="20"/>
          <w:szCs w:val="20"/>
        </w:rPr>
        <w:t xml:space="preserve">Kanystr se </w:t>
      </w:r>
      <w:proofErr w:type="spellStart"/>
      <w:r w:rsidRPr="00EA2DA8">
        <w:rPr>
          <w:sz w:val="20"/>
          <w:szCs w:val="20"/>
        </w:rPr>
        <w:t>zálevovým</w:t>
      </w:r>
      <w:proofErr w:type="spellEnd"/>
      <w:r w:rsidRPr="00EA2DA8">
        <w:rPr>
          <w:sz w:val="20"/>
          <w:szCs w:val="20"/>
        </w:rPr>
        <w:t xml:space="preserve"> systémem je možné instalovat kamkoliv dle dispozic kotelny. V případě instalace na násypku mějte na paměti, že spoje mezi zásobníkem a držákem kanystru musejí být těsné, aby nedošlo k nasávání vzduchu do zásobníku.</w:t>
      </w:r>
    </w:p>
    <w:p w:rsidR="00EA2DA8" w:rsidRDefault="00B16558" w:rsidP="00EA2DA8">
      <w:pPr>
        <w:jc w:val="both"/>
        <w:rPr>
          <w:sz w:val="20"/>
          <w:szCs w:val="20"/>
        </w:rPr>
      </w:pPr>
      <w:r>
        <w:rPr>
          <w:noProof/>
          <w:lang w:eastAsia="cs-CZ"/>
        </w:rPr>
        <w:drawing>
          <wp:anchor distT="0" distB="0" distL="114300" distR="114300" simplePos="0" relativeHeight="251677184" behindDoc="0" locked="0" layoutInCell="1" allowOverlap="1" wp14:anchorId="42F2C1A9" wp14:editId="75FC56E5">
            <wp:simplePos x="0" y="0"/>
            <wp:positionH relativeFrom="margin">
              <wp:align>center</wp:align>
            </wp:positionH>
            <wp:positionV relativeFrom="paragraph">
              <wp:posOffset>5715</wp:posOffset>
            </wp:positionV>
            <wp:extent cx="3782060" cy="1847850"/>
            <wp:effectExtent l="0" t="0" r="8890" b="0"/>
            <wp:wrapSquare wrapText="bothSides"/>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ypka s kanystrem.PNG"/>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8914" t="29655" r="17852" b="30336"/>
                    <a:stretch/>
                  </pic:blipFill>
                  <pic:spPr bwMode="auto">
                    <a:xfrm>
                      <a:off x="0" y="0"/>
                      <a:ext cx="378206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2DA8" w:rsidRPr="00EA2DA8" w:rsidRDefault="00EA2DA8" w:rsidP="00EA2DA8">
      <w:pPr>
        <w:jc w:val="both"/>
        <w:rPr>
          <w:sz w:val="20"/>
          <w:szCs w:val="20"/>
        </w:rPr>
      </w:pPr>
    </w:p>
    <w:p w:rsidR="00EA2DA8" w:rsidRPr="00EA2DA8" w:rsidRDefault="00EA2DA8" w:rsidP="00EA2DA8">
      <w:pPr>
        <w:jc w:val="both"/>
        <w:rPr>
          <w:sz w:val="20"/>
          <w:szCs w:val="20"/>
        </w:rPr>
      </w:pPr>
    </w:p>
    <w:p w:rsidR="00B16558" w:rsidRDefault="00B16558" w:rsidP="00EA2DA8">
      <w:pPr>
        <w:ind w:left="708" w:right="1134"/>
        <w:jc w:val="both"/>
        <w:rPr>
          <w:sz w:val="20"/>
          <w:szCs w:val="20"/>
        </w:rPr>
      </w:pPr>
    </w:p>
    <w:p w:rsidR="00B16558" w:rsidRDefault="00B16558" w:rsidP="00EA2DA8">
      <w:pPr>
        <w:ind w:left="708" w:right="1134"/>
        <w:jc w:val="both"/>
        <w:rPr>
          <w:sz w:val="20"/>
          <w:szCs w:val="20"/>
        </w:rPr>
      </w:pPr>
    </w:p>
    <w:p w:rsidR="00B16558" w:rsidRDefault="00B16558" w:rsidP="00EA2DA8">
      <w:pPr>
        <w:ind w:left="708" w:right="1134"/>
        <w:jc w:val="both"/>
        <w:rPr>
          <w:sz w:val="20"/>
          <w:szCs w:val="20"/>
        </w:rPr>
      </w:pPr>
    </w:p>
    <w:p w:rsidR="00B16558" w:rsidRDefault="00B16558" w:rsidP="00EA2DA8">
      <w:pPr>
        <w:ind w:left="708" w:right="1134"/>
        <w:jc w:val="both"/>
        <w:rPr>
          <w:sz w:val="20"/>
          <w:szCs w:val="20"/>
        </w:rPr>
      </w:pPr>
    </w:p>
    <w:p w:rsidR="00D53029" w:rsidRDefault="00D53029" w:rsidP="00B16558">
      <w:pPr>
        <w:ind w:left="708"/>
        <w:jc w:val="both"/>
        <w:rPr>
          <w:sz w:val="20"/>
          <w:szCs w:val="20"/>
        </w:rPr>
      </w:pPr>
    </w:p>
    <w:p w:rsidR="00D53029" w:rsidRDefault="00D53029" w:rsidP="00D53029">
      <w:pPr>
        <w:ind w:left="708"/>
        <w:jc w:val="both"/>
        <w:rPr>
          <w:sz w:val="20"/>
          <w:szCs w:val="20"/>
        </w:rPr>
      </w:pPr>
      <w:r>
        <w:rPr>
          <w:sz w:val="20"/>
          <w:szCs w:val="20"/>
        </w:rPr>
        <w:lastRenderedPageBreak/>
        <w:t xml:space="preserve">Kanystr </w:t>
      </w:r>
      <w:proofErr w:type="spellStart"/>
      <w:r>
        <w:rPr>
          <w:sz w:val="20"/>
          <w:szCs w:val="20"/>
        </w:rPr>
        <w:t>zahášecího</w:t>
      </w:r>
      <w:proofErr w:type="spellEnd"/>
      <w:r>
        <w:rPr>
          <w:sz w:val="20"/>
          <w:szCs w:val="20"/>
        </w:rPr>
        <w:t xml:space="preserve"> systému je možné instalovat kamkoliv. Hadici </w:t>
      </w:r>
      <w:proofErr w:type="spellStart"/>
      <w:r>
        <w:rPr>
          <w:sz w:val="20"/>
          <w:szCs w:val="20"/>
        </w:rPr>
        <w:t>zálevového</w:t>
      </w:r>
      <w:proofErr w:type="spellEnd"/>
      <w:r>
        <w:rPr>
          <w:sz w:val="20"/>
          <w:szCs w:val="20"/>
        </w:rPr>
        <w:t xml:space="preserve"> systému ale instalujte tak, aby voda při jeho aktivaci samovolně stekla do nátrubku v hořáku. Jedině tak dojde k efektivnímu zahašení hořícího paliva. </w:t>
      </w:r>
    </w:p>
    <w:p w:rsidR="00D53029" w:rsidRDefault="00D53029" w:rsidP="00D53029">
      <w:pPr>
        <w:ind w:left="708"/>
        <w:jc w:val="both"/>
        <w:rPr>
          <w:sz w:val="20"/>
          <w:szCs w:val="20"/>
        </w:rPr>
      </w:pPr>
    </w:p>
    <w:p w:rsidR="0066767B" w:rsidRDefault="00BB06BB" w:rsidP="0066767B">
      <w:pPr>
        <w:ind w:left="708"/>
        <w:jc w:val="center"/>
        <w:rPr>
          <w:sz w:val="10"/>
        </w:rPr>
      </w:pPr>
      <w:r>
        <w:rPr>
          <w:noProof/>
          <w:sz w:val="10"/>
          <w:lang w:eastAsia="cs-CZ"/>
        </w:rPr>
        <mc:AlternateContent>
          <mc:Choice Requires="wps">
            <w:drawing>
              <wp:anchor distT="0" distB="0" distL="114300" distR="114300" simplePos="0" relativeHeight="251683328" behindDoc="0" locked="0" layoutInCell="1" allowOverlap="1" wp14:anchorId="17FAC7DE" wp14:editId="0AD249B9">
                <wp:simplePos x="0" y="0"/>
                <wp:positionH relativeFrom="column">
                  <wp:posOffset>3895725</wp:posOffset>
                </wp:positionH>
                <wp:positionV relativeFrom="paragraph">
                  <wp:posOffset>1122680</wp:posOffset>
                </wp:positionV>
                <wp:extent cx="952500" cy="180975"/>
                <wp:effectExtent l="38100" t="0" r="19050" b="85725"/>
                <wp:wrapNone/>
                <wp:docPr id="745" name="Přímá spojnice se šipkou 745"/>
                <wp:cNvGraphicFramePr/>
                <a:graphic xmlns:a="http://schemas.openxmlformats.org/drawingml/2006/main">
                  <a:graphicData uri="http://schemas.microsoft.com/office/word/2010/wordprocessingShape">
                    <wps:wsp>
                      <wps:cNvCnPr/>
                      <wps:spPr>
                        <a:xfrm flipH="1">
                          <a:off x="0" y="0"/>
                          <a:ext cx="952500" cy="18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D2D242" id="_x0000_t32" coordsize="21600,21600" o:spt="32" o:oned="t" path="m,l21600,21600e" filled="f">
                <v:path arrowok="t" fillok="f" o:connecttype="none"/>
                <o:lock v:ext="edit" shapetype="t"/>
              </v:shapetype>
              <v:shape id="Přímá spojnice se šipkou 745" o:spid="_x0000_s1026" type="#_x0000_t32" style="position:absolute;margin-left:306.75pt;margin-top:88.4pt;width:75pt;height:14.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" strokecolor="#ed7d31 [3205]" strokeweight=".5pt">
                <v:stroke endarrow="block" joinstyle="miter"/>
              </v:shape>
            </w:pict>
          </mc:Fallback>
        </mc:AlternateContent>
      </w:r>
      <w:r w:rsidR="00A41D43">
        <w:rPr>
          <w:noProof/>
          <w:sz w:val="10"/>
          <w:lang w:eastAsia="cs-CZ"/>
        </w:rPr>
        <mc:AlternateContent>
          <mc:Choice Requires="wps">
            <w:drawing>
              <wp:anchor distT="0" distB="0" distL="114300" distR="114300" simplePos="0" relativeHeight="251682304" behindDoc="0" locked="0" layoutInCell="1" allowOverlap="1">
                <wp:simplePos x="0" y="0"/>
                <wp:positionH relativeFrom="column">
                  <wp:posOffset>3933824</wp:posOffset>
                </wp:positionH>
                <wp:positionV relativeFrom="paragraph">
                  <wp:posOffset>589280</wp:posOffset>
                </wp:positionV>
                <wp:extent cx="923925" cy="209550"/>
                <wp:effectExtent l="38100" t="0" r="28575" b="76200"/>
                <wp:wrapNone/>
                <wp:docPr id="742" name="Přímá spojnice se šipkou 742"/>
                <wp:cNvGraphicFramePr/>
                <a:graphic xmlns:a="http://schemas.openxmlformats.org/drawingml/2006/main">
                  <a:graphicData uri="http://schemas.microsoft.com/office/word/2010/wordprocessingShape">
                    <wps:wsp>
                      <wps:cNvCnPr/>
                      <wps:spPr>
                        <a:xfrm flipH="1">
                          <a:off x="0" y="0"/>
                          <a:ext cx="923925"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10EC5" id="Přímá spojnice se šipkou 742" o:spid="_x0000_s1026" type="#_x0000_t32" style="position:absolute;margin-left:309.75pt;margin-top:46.4pt;width:72.75pt;height:1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" strokecolor="#ed7d31 [3205]" strokeweight=".5pt">
                <v:stroke endarrow="block" joinstyle="miter"/>
              </v:shape>
            </w:pict>
          </mc:Fallback>
        </mc:AlternateContent>
      </w:r>
      <w:r w:rsidR="00A41D43">
        <w:rPr>
          <w:noProof/>
          <w:sz w:val="10"/>
          <w:lang w:eastAsia="cs-CZ"/>
        </w:rPr>
        <mc:AlternateContent>
          <mc:Choice Requires="wps">
            <w:drawing>
              <wp:anchor distT="0" distB="0" distL="114300" distR="114300" simplePos="0" relativeHeight="251681280" behindDoc="0" locked="0" layoutInCell="1" allowOverlap="1" wp14:anchorId="54A9E33F" wp14:editId="147FB7FD">
                <wp:simplePos x="0" y="0"/>
                <wp:positionH relativeFrom="column">
                  <wp:posOffset>3667125</wp:posOffset>
                </wp:positionH>
                <wp:positionV relativeFrom="paragraph">
                  <wp:posOffset>846455</wp:posOffset>
                </wp:positionV>
                <wp:extent cx="1181100" cy="228600"/>
                <wp:effectExtent l="38100" t="0" r="19050" b="76200"/>
                <wp:wrapNone/>
                <wp:docPr id="744" name="Přímá spojnice se šipkou 744"/>
                <wp:cNvGraphicFramePr/>
                <a:graphic xmlns:a="http://schemas.openxmlformats.org/drawingml/2006/main">
                  <a:graphicData uri="http://schemas.microsoft.com/office/word/2010/wordprocessingShape">
                    <wps:wsp>
                      <wps:cNvCnPr/>
                      <wps:spPr>
                        <a:xfrm flipH="1">
                          <a:off x="0" y="0"/>
                          <a:ext cx="118110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AF1EC" id="Přímá spojnice se šipkou 744" o:spid="_x0000_s1026" type="#_x0000_t32" style="position:absolute;margin-left:288.75pt;margin-top:66.65pt;width:93pt;height:18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" strokecolor="#ed7d31 [3205]" strokeweight=".5pt">
                <v:stroke endarrow="block" joinstyle="miter"/>
              </v:shape>
            </w:pict>
          </mc:Fallback>
        </mc:AlternateContent>
      </w:r>
      <w:r w:rsidR="00A41D43">
        <w:rPr>
          <w:noProof/>
          <w:sz w:val="10"/>
          <w:lang w:eastAsia="cs-CZ"/>
        </w:rPr>
        <mc:AlternateContent>
          <mc:Choice Requires="wps">
            <w:drawing>
              <wp:anchor distT="0" distB="0" distL="114300" distR="114300" simplePos="0" relativeHeight="251680256" behindDoc="0" locked="0" layoutInCell="1" allowOverlap="1">
                <wp:simplePos x="0" y="0"/>
                <wp:positionH relativeFrom="margin">
                  <wp:align>right</wp:align>
                </wp:positionH>
                <wp:positionV relativeFrom="paragraph">
                  <wp:posOffset>93980</wp:posOffset>
                </wp:positionV>
                <wp:extent cx="1905000" cy="1619250"/>
                <wp:effectExtent l="0" t="0" r="0" b="0"/>
                <wp:wrapNone/>
                <wp:docPr id="743" name="Zaoblený obdélník 743"/>
                <wp:cNvGraphicFramePr/>
                <a:graphic xmlns:a="http://schemas.openxmlformats.org/drawingml/2006/main">
                  <a:graphicData uri="http://schemas.microsoft.com/office/word/2010/wordprocessingShape">
                    <wps:wsp>
                      <wps:cNvSpPr/>
                      <wps:spPr>
                        <a:xfrm>
                          <a:off x="0" y="0"/>
                          <a:ext cx="1905000" cy="1619250"/>
                        </a:xfrm>
                        <a:prstGeom prst="roundRect">
                          <a:avLst/>
                        </a:prstGeom>
                        <a:ln>
                          <a:noFill/>
                        </a:ln>
                      </wps:spPr>
                      <wps:style>
                        <a:lnRef idx="2">
                          <a:schemeClr val="accent2"/>
                        </a:lnRef>
                        <a:fillRef idx="1">
                          <a:schemeClr val="lt1"/>
                        </a:fillRef>
                        <a:effectRef idx="0">
                          <a:schemeClr val="accent2"/>
                        </a:effectRef>
                        <a:fontRef idx="minor">
                          <a:schemeClr val="dk1"/>
                        </a:fontRef>
                      </wps:style>
                      <wps:txbx>
                        <w:txbxContent>
                          <w:p w:rsidR="00EC2DA4" w:rsidRDefault="00EC2DA4" w:rsidP="00A41D43">
                            <w:pPr>
                              <w:jc w:val="both"/>
                              <w:rPr>
                                <w:sz w:val="20"/>
                              </w:rPr>
                            </w:pPr>
                            <w:r>
                              <w:rPr>
                                <w:sz w:val="20"/>
                              </w:rPr>
                              <w:t>Kanystr</w:t>
                            </w:r>
                          </w:p>
                          <w:p w:rsidR="00EC2DA4" w:rsidRDefault="00EC2DA4" w:rsidP="00A41D43">
                            <w:pPr>
                              <w:jc w:val="both"/>
                              <w:rPr>
                                <w:sz w:val="20"/>
                              </w:rPr>
                            </w:pPr>
                            <w:r>
                              <w:rPr>
                                <w:sz w:val="20"/>
                              </w:rPr>
                              <w:t>Hadice</w:t>
                            </w:r>
                          </w:p>
                          <w:p w:rsidR="00EC2DA4" w:rsidRPr="00A41D43" w:rsidRDefault="00EC2DA4" w:rsidP="00A41D43">
                            <w:pPr>
                              <w:jc w:val="both"/>
                              <w:rPr>
                                <w:sz w:val="20"/>
                              </w:rPr>
                            </w:pPr>
                            <w:r>
                              <w:rPr>
                                <w:sz w:val="20"/>
                              </w:rPr>
                              <w:t>Nátrubek s voskovou zátkou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43" o:spid="_x0000_s1028" style="position:absolute;left:0;text-align:left;margin-left:98.8pt;margin-top:7.4pt;width:150pt;height:127.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" fillcolor="white [3201]" stroked="f" strokeweight="1pt">
                <v:stroke joinstyle="miter"/>
                <v:textbox>
                  <w:txbxContent>
                    <w:p w:rsidR="00EC2DA4" w:rsidRDefault="00EC2DA4" w:rsidP="00A41D43">
                      <w:pPr>
                        <w:jc w:val="both"/>
                        <w:rPr>
                          <w:sz w:val="20"/>
                        </w:rPr>
                      </w:pPr>
                      <w:r>
                        <w:rPr>
                          <w:sz w:val="20"/>
                        </w:rPr>
                        <w:t>Kanystr</w:t>
                      </w:r>
                    </w:p>
                    <w:p w:rsidR="00EC2DA4" w:rsidRDefault="00EC2DA4" w:rsidP="00A41D43">
                      <w:pPr>
                        <w:jc w:val="both"/>
                        <w:rPr>
                          <w:sz w:val="20"/>
                        </w:rPr>
                      </w:pPr>
                      <w:r>
                        <w:rPr>
                          <w:sz w:val="20"/>
                        </w:rPr>
                        <w:t>Hadice</w:t>
                      </w:r>
                    </w:p>
                    <w:p w:rsidR="00EC2DA4" w:rsidRPr="00A41D43" w:rsidRDefault="00EC2DA4" w:rsidP="00A41D43">
                      <w:pPr>
                        <w:jc w:val="both"/>
                        <w:rPr>
                          <w:sz w:val="20"/>
                        </w:rPr>
                      </w:pPr>
                      <w:r>
                        <w:rPr>
                          <w:sz w:val="20"/>
                        </w:rPr>
                        <w:t>Nátrubek s voskovou zátkou</w:t>
                      </w:r>
                    </w:p>
                  </w:txbxContent>
                </v:textbox>
                <w10:wrap anchorx="margin"/>
              </v:roundrect>
            </w:pict>
          </mc:Fallback>
        </mc:AlternateContent>
      </w:r>
      <w:r w:rsidR="0066767B">
        <w:rPr>
          <w:noProof/>
          <w:sz w:val="10"/>
          <w:lang w:eastAsia="cs-CZ"/>
        </w:rPr>
        <w:drawing>
          <wp:inline distT="0" distB="0" distL="0" distR="0">
            <wp:extent cx="1838325" cy="1971675"/>
            <wp:effectExtent l="0" t="0" r="9525" b="9525"/>
            <wp:docPr id="735" name="Obráze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325" cy="1971675"/>
                    </a:xfrm>
                    <a:prstGeom prst="rect">
                      <a:avLst/>
                    </a:prstGeom>
                    <a:noFill/>
                    <a:ln>
                      <a:noFill/>
                    </a:ln>
                  </pic:spPr>
                </pic:pic>
              </a:graphicData>
            </a:graphic>
          </wp:inline>
        </w:drawing>
      </w:r>
    </w:p>
    <w:p w:rsidR="00994282" w:rsidRDefault="00994282" w:rsidP="0066767B">
      <w:pPr>
        <w:ind w:left="708"/>
        <w:jc w:val="both"/>
        <w:rPr>
          <w:sz w:val="20"/>
          <w:szCs w:val="20"/>
        </w:rPr>
      </w:pPr>
    </w:p>
    <w:p w:rsidR="0066767B" w:rsidRPr="00C147A0" w:rsidRDefault="0066767B" w:rsidP="0066767B">
      <w:pPr>
        <w:ind w:left="708"/>
        <w:jc w:val="center"/>
        <w:rPr>
          <w:sz w:val="10"/>
        </w:rPr>
      </w:pPr>
    </w:p>
    <w:p w:rsidR="00A447B8" w:rsidRDefault="00A447B8" w:rsidP="00D36024">
      <w:pPr>
        <w:pStyle w:val="Nadpis2"/>
        <w:numPr>
          <w:ilvl w:val="1"/>
          <w:numId w:val="1"/>
        </w:numPr>
      </w:pPr>
      <w:r>
        <w:t xml:space="preserve"> </w:t>
      </w:r>
      <w:bookmarkStart w:id="34" w:name="_Toc510506506"/>
      <w:r w:rsidR="00E55558">
        <w:t>Zapojení elektrických komponentů</w:t>
      </w:r>
      <w:bookmarkEnd w:id="34"/>
    </w:p>
    <w:p w:rsidR="005C521A" w:rsidRPr="00537FAA" w:rsidRDefault="00E55558" w:rsidP="00B5628E">
      <w:pPr>
        <w:ind w:left="360"/>
        <w:jc w:val="both"/>
        <w:rPr>
          <w:sz w:val="20"/>
          <w:szCs w:val="20"/>
        </w:rPr>
      </w:pPr>
      <w:r>
        <w:rPr>
          <w:sz w:val="20"/>
          <w:szCs w:val="20"/>
        </w:rPr>
        <w:t>V zadní části kotle se nachází Externí patice se všemi elektrickými výstupy pro zapojení základních i přídavných elektrických zařízení. Postupujte zapojením elektrických součástí do Externí patice.</w:t>
      </w:r>
    </w:p>
    <w:p w:rsidR="00B9193E" w:rsidRPr="00537FAA" w:rsidRDefault="00E55558" w:rsidP="000B66C7">
      <w:pPr>
        <w:pStyle w:val="Odstavecseseznamem"/>
        <w:numPr>
          <w:ilvl w:val="0"/>
          <w:numId w:val="11"/>
        </w:numPr>
        <w:jc w:val="both"/>
        <w:rPr>
          <w:sz w:val="20"/>
          <w:szCs w:val="20"/>
        </w:rPr>
      </w:pPr>
      <w:r>
        <w:rPr>
          <w:sz w:val="20"/>
          <w:szCs w:val="20"/>
        </w:rPr>
        <w:t>Zapojte 1. napájecí kabel do konektoru ventilátoru. Ventilátor je nyní spojen s Ext</w:t>
      </w:r>
      <w:r w:rsidR="006E401E">
        <w:rPr>
          <w:sz w:val="20"/>
          <w:szCs w:val="20"/>
        </w:rPr>
        <w:t>erní paticí a řídící jednotkou H</w:t>
      </w:r>
      <w:r>
        <w:rPr>
          <w:sz w:val="20"/>
          <w:szCs w:val="20"/>
        </w:rPr>
        <w:t>3</w:t>
      </w:r>
      <w:r w:rsidR="00B9193E" w:rsidRPr="00537FAA">
        <w:rPr>
          <w:sz w:val="20"/>
          <w:szCs w:val="20"/>
        </w:rPr>
        <w:t xml:space="preserve">. </w:t>
      </w:r>
    </w:p>
    <w:p w:rsidR="00E55558" w:rsidRPr="00537FAA" w:rsidRDefault="00E55558" w:rsidP="000B66C7">
      <w:pPr>
        <w:pStyle w:val="Odstavecseseznamem"/>
        <w:numPr>
          <w:ilvl w:val="0"/>
          <w:numId w:val="11"/>
        </w:numPr>
        <w:jc w:val="both"/>
        <w:rPr>
          <w:sz w:val="20"/>
          <w:szCs w:val="20"/>
        </w:rPr>
      </w:pPr>
      <w:r>
        <w:rPr>
          <w:sz w:val="20"/>
          <w:szCs w:val="20"/>
        </w:rPr>
        <w:t>Zapojte 2. napájecí kabel do konektoru ventilátoru. Ventilátor je nyní spojen s Ext</w:t>
      </w:r>
      <w:r w:rsidR="006E401E">
        <w:rPr>
          <w:sz w:val="20"/>
          <w:szCs w:val="20"/>
        </w:rPr>
        <w:t>erní paticí a řídící jednotkou H</w:t>
      </w:r>
      <w:r>
        <w:rPr>
          <w:sz w:val="20"/>
          <w:szCs w:val="20"/>
        </w:rPr>
        <w:t>3</w:t>
      </w:r>
      <w:r w:rsidRPr="00537FAA">
        <w:rPr>
          <w:sz w:val="20"/>
          <w:szCs w:val="20"/>
        </w:rPr>
        <w:t xml:space="preserve">. </w:t>
      </w:r>
    </w:p>
    <w:p w:rsidR="00B9193E" w:rsidRPr="00537FAA" w:rsidRDefault="007A390A" w:rsidP="000B66C7">
      <w:pPr>
        <w:pStyle w:val="Odstavecseseznamem"/>
        <w:numPr>
          <w:ilvl w:val="0"/>
          <w:numId w:val="11"/>
        </w:numPr>
        <w:jc w:val="both"/>
        <w:rPr>
          <w:sz w:val="20"/>
          <w:szCs w:val="20"/>
        </w:rPr>
      </w:pPr>
      <w:r>
        <w:rPr>
          <w:sz w:val="20"/>
          <w:szCs w:val="20"/>
        </w:rPr>
        <w:t>Zapojte Čidlo hořáku do jímky uprostřed hořáku. To</w:t>
      </w:r>
      <w:r w:rsidR="002B00F7">
        <w:rPr>
          <w:sz w:val="20"/>
          <w:szCs w:val="20"/>
        </w:rPr>
        <w:t>to čidlo vypíná kotel v případě</w:t>
      </w:r>
      <w:r>
        <w:rPr>
          <w:sz w:val="20"/>
          <w:szCs w:val="20"/>
        </w:rPr>
        <w:t xml:space="preserve"> prohoření plamene do hořáku. </w:t>
      </w:r>
    </w:p>
    <w:p w:rsidR="00B9193E" w:rsidRPr="00537FAA" w:rsidRDefault="00B9193E" w:rsidP="000B66C7">
      <w:pPr>
        <w:pStyle w:val="Odstavecseseznamem"/>
        <w:numPr>
          <w:ilvl w:val="0"/>
          <w:numId w:val="11"/>
        </w:numPr>
        <w:jc w:val="both"/>
        <w:rPr>
          <w:sz w:val="20"/>
          <w:szCs w:val="20"/>
        </w:rPr>
      </w:pPr>
      <w:r w:rsidRPr="00537FAA">
        <w:rPr>
          <w:sz w:val="20"/>
          <w:szCs w:val="20"/>
        </w:rPr>
        <w:t xml:space="preserve">Propojte 230V napájecí kabel do zásuvky, která bude elektricky napájet kotel. </w:t>
      </w:r>
      <w:r w:rsidR="007A390A">
        <w:rPr>
          <w:sz w:val="20"/>
          <w:szCs w:val="20"/>
        </w:rPr>
        <w:t xml:space="preserve">Zásuvka se nachází na Externí patici v zadní části kotle. </w:t>
      </w:r>
    </w:p>
    <w:p w:rsidR="00B9193E" w:rsidRPr="00537FAA" w:rsidRDefault="00B9193E" w:rsidP="000B66C7">
      <w:pPr>
        <w:pStyle w:val="Odstavecseseznamem"/>
        <w:numPr>
          <w:ilvl w:val="0"/>
          <w:numId w:val="11"/>
        </w:numPr>
        <w:jc w:val="both"/>
        <w:rPr>
          <w:sz w:val="20"/>
          <w:szCs w:val="20"/>
        </w:rPr>
      </w:pPr>
      <w:r w:rsidRPr="00537FAA">
        <w:rPr>
          <w:sz w:val="20"/>
          <w:szCs w:val="20"/>
        </w:rPr>
        <w:t xml:space="preserve">Propojte 230V kabel z Externí násypky do zásuvky v horní části Externího podavače. </w:t>
      </w:r>
      <w:r w:rsidR="007A390A" w:rsidRPr="007A390A">
        <w:rPr>
          <w:sz w:val="20"/>
          <w:szCs w:val="20"/>
        </w:rPr>
        <w:t>Kotel se připojuje pohyblivým přívodem pomoci vidlice do normalizované zásuvky 230 V/50 Hz/10 A.</w:t>
      </w:r>
    </w:p>
    <w:p w:rsidR="00B9193E" w:rsidRPr="00537FAA" w:rsidRDefault="007A390A" w:rsidP="000B66C7">
      <w:pPr>
        <w:pStyle w:val="Odstavecseseznamem"/>
        <w:numPr>
          <w:ilvl w:val="0"/>
          <w:numId w:val="11"/>
        </w:numPr>
        <w:jc w:val="both"/>
        <w:rPr>
          <w:sz w:val="20"/>
          <w:szCs w:val="20"/>
        </w:rPr>
      </w:pPr>
      <w:r>
        <w:rPr>
          <w:sz w:val="20"/>
          <w:szCs w:val="20"/>
        </w:rPr>
        <w:t>V případě, že do Externí patice bude</w:t>
      </w:r>
      <w:r w:rsidR="006E202C">
        <w:rPr>
          <w:sz w:val="20"/>
          <w:szCs w:val="20"/>
        </w:rPr>
        <w:t>te zapojovat přídavná zařízení, p</w:t>
      </w:r>
      <w:r>
        <w:rPr>
          <w:sz w:val="20"/>
          <w:szCs w:val="20"/>
        </w:rPr>
        <w:t xml:space="preserve">ostupujte kapitolou Elektrické schéma. </w:t>
      </w:r>
    </w:p>
    <w:p w:rsidR="0066767B" w:rsidRDefault="0066767B" w:rsidP="00B5628E">
      <w:pPr>
        <w:ind w:left="360"/>
        <w:jc w:val="both"/>
        <w:rPr>
          <w:sz w:val="20"/>
          <w:szCs w:val="20"/>
        </w:rPr>
      </w:pPr>
    </w:p>
    <w:p w:rsidR="00B5628E" w:rsidRDefault="007A390A" w:rsidP="00B5628E">
      <w:pPr>
        <w:ind w:left="360"/>
        <w:jc w:val="both"/>
        <w:rPr>
          <w:sz w:val="20"/>
          <w:szCs w:val="20"/>
        </w:rPr>
      </w:pPr>
      <w:r>
        <w:rPr>
          <w:sz w:val="20"/>
          <w:szCs w:val="20"/>
        </w:rPr>
        <w:t>Po zapojení veškerých elektrických komponentů do Externí patice můžete kotel spustit pomocí hlavního vypínače, který je umístěn na Externí patici.</w:t>
      </w:r>
      <w:r w:rsidR="00B5628E" w:rsidRPr="00537FAA">
        <w:rPr>
          <w:sz w:val="20"/>
          <w:szCs w:val="20"/>
        </w:rPr>
        <w:t xml:space="preserve">  </w:t>
      </w:r>
    </w:p>
    <w:p w:rsidR="00407020" w:rsidRPr="00407020" w:rsidRDefault="00407020" w:rsidP="0028587A">
      <w:pPr>
        <w:ind w:left="1304" w:right="1304"/>
        <w:jc w:val="center"/>
        <w:rPr>
          <w:i/>
        </w:rPr>
      </w:pPr>
      <w:r w:rsidRPr="009F3B7E">
        <w:rPr>
          <w:noProof/>
          <w:lang w:eastAsia="cs-CZ"/>
        </w:rPr>
        <w:drawing>
          <wp:anchor distT="0" distB="0" distL="114300" distR="114300" simplePos="0" relativeHeight="251637248" behindDoc="0" locked="0" layoutInCell="1" allowOverlap="1" wp14:anchorId="74026329" wp14:editId="1AA30AF1">
            <wp:simplePos x="0" y="0"/>
            <wp:positionH relativeFrom="margin">
              <wp:posOffset>590550</wp:posOffset>
            </wp:positionH>
            <wp:positionV relativeFrom="paragraph">
              <wp:posOffset>7620</wp:posOffset>
            </wp:positionV>
            <wp:extent cx="190500" cy="316230"/>
            <wp:effectExtent l="0" t="0" r="0" b="7620"/>
            <wp:wrapNone/>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7A390A">
        <w:rPr>
          <w:i/>
        </w:rPr>
        <w:t xml:space="preserve">Nikdy nezapojujte elektrické komponenty v případě, že je zařízení pod proudem. Vždy vypojte napájecí kabel před instalací elektrických komponentů. </w:t>
      </w:r>
    </w:p>
    <w:p w:rsidR="00B5628E" w:rsidRPr="00537FAA" w:rsidRDefault="007A390A" w:rsidP="00B5628E">
      <w:pPr>
        <w:ind w:left="360"/>
        <w:jc w:val="both"/>
        <w:rPr>
          <w:sz w:val="20"/>
          <w:szCs w:val="20"/>
        </w:rPr>
      </w:pPr>
      <w:r>
        <w:rPr>
          <w:sz w:val="20"/>
          <w:szCs w:val="20"/>
        </w:rPr>
        <w:t>Schéma elektrické instalace a elektrických výstupů je zobrazeno na další stránce.</w:t>
      </w:r>
      <w:r w:rsidR="00B5628E" w:rsidRPr="00537FAA">
        <w:rPr>
          <w:sz w:val="20"/>
          <w:szCs w:val="20"/>
        </w:rPr>
        <w:t xml:space="preserve"> Použijte toto schéma k zapojení dalších přídavných zařízení dle vaší volby. Po zapojení všech elektrických komponentů Externí patici zavřete a můžete kotel poprvé spustit pomocí hlavního vypínače (červené tlačítko v horní části Externí patice). </w:t>
      </w:r>
    </w:p>
    <w:p w:rsidR="00423217" w:rsidRDefault="00B5628E" w:rsidP="00032307">
      <w:pPr>
        <w:ind w:left="360"/>
        <w:jc w:val="both"/>
        <w:rPr>
          <w:sz w:val="20"/>
          <w:szCs w:val="20"/>
        </w:rPr>
      </w:pPr>
      <w:r w:rsidRPr="00537FAA">
        <w:rPr>
          <w:sz w:val="20"/>
          <w:szCs w:val="20"/>
        </w:rPr>
        <w:t xml:space="preserve">Instalace je v tuto chvíli prakticky hotova. Následuje tzv. První spuštění kotle a Korekce spalovacího procesu, popsané v kapitolách První spuštění kotle a Korekce spalování. Předtím, než přejdete k těmto krokům, doporučujeme prostudovat způsob základního řízení kotle a popis položek menu v kapitolách </w:t>
      </w:r>
      <w:r w:rsidR="00032307" w:rsidRPr="00537FAA">
        <w:rPr>
          <w:sz w:val="20"/>
          <w:szCs w:val="20"/>
        </w:rPr>
        <w:t xml:space="preserve">Řídící jednotka kotle a Popis funkcí řídící jednotky. </w:t>
      </w:r>
    </w:p>
    <w:p w:rsidR="00423217" w:rsidRPr="00407020" w:rsidRDefault="00AB177C" w:rsidP="0028587A">
      <w:pPr>
        <w:ind w:left="1474" w:right="1701"/>
        <w:jc w:val="center"/>
        <w:rPr>
          <w:i/>
        </w:rPr>
      </w:pPr>
      <w:r w:rsidRPr="009F3B7E">
        <w:rPr>
          <w:i/>
          <w:noProof/>
          <w:lang w:eastAsia="cs-CZ"/>
        </w:rPr>
        <w:drawing>
          <wp:anchor distT="0" distB="0" distL="114300" distR="114300" simplePos="0" relativeHeight="251638272" behindDoc="0" locked="0" layoutInCell="1" allowOverlap="1" wp14:anchorId="7BE77A84" wp14:editId="7A541847">
            <wp:simplePos x="0" y="0"/>
            <wp:positionH relativeFrom="column">
              <wp:posOffset>847725</wp:posOffset>
            </wp:positionH>
            <wp:positionV relativeFrom="paragraph">
              <wp:posOffset>9525</wp:posOffset>
            </wp:positionV>
            <wp:extent cx="190500" cy="316230"/>
            <wp:effectExtent l="0" t="0" r="0" b="7620"/>
            <wp:wrapNone/>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423217">
        <w:rPr>
          <w:i/>
        </w:rPr>
        <w:t xml:space="preserve">Před Prvním spuštěním kotle prostudujte kapitoly Elektrické </w:t>
      </w:r>
      <w:r w:rsidR="0028587A">
        <w:rPr>
          <w:i/>
        </w:rPr>
        <w:t>schéma</w:t>
      </w:r>
      <w:r w:rsidR="00423217">
        <w:rPr>
          <w:i/>
        </w:rPr>
        <w:t>, Řídící jednotka</w:t>
      </w:r>
      <w:r w:rsidR="0028587A">
        <w:rPr>
          <w:i/>
        </w:rPr>
        <w:t xml:space="preserve"> kotle </w:t>
      </w:r>
      <w:r w:rsidR="00423217">
        <w:rPr>
          <w:i/>
        </w:rPr>
        <w:t xml:space="preserve">a Popis funkcí řídící jednotky. </w:t>
      </w:r>
    </w:p>
    <w:p w:rsidR="008F7077" w:rsidRDefault="00423217" w:rsidP="00032307">
      <w:pPr>
        <w:ind w:left="360"/>
        <w:jc w:val="both"/>
        <w:rPr>
          <w:sz w:val="20"/>
          <w:szCs w:val="20"/>
        </w:rPr>
      </w:pPr>
      <w:r>
        <w:rPr>
          <w:sz w:val="20"/>
          <w:szCs w:val="20"/>
        </w:rPr>
        <w:t>Tyto kapitoly vám pomohou pochopit způsob o</w:t>
      </w:r>
      <w:r w:rsidR="0028587A">
        <w:rPr>
          <w:sz w:val="20"/>
          <w:szCs w:val="20"/>
        </w:rPr>
        <w:t xml:space="preserve">vládání kotle a </w:t>
      </w:r>
      <w:r w:rsidR="006E401E">
        <w:rPr>
          <w:sz w:val="20"/>
          <w:szCs w:val="20"/>
        </w:rPr>
        <w:t>jednotky kotle H</w:t>
      </w:r>
      <w:r w:rsidR="0028587A">
        <w:rPr>
          <w:sz w:val="20"/>
          <w:szCs w:val="20"/>
        </w:rPr>
        <w:t>3</w:t>
      </w:r>
      <w:r>
        <w:rPr>
          <w:sz w:val="20"/>
          <w:szCs w:val="20"/>
        </w:rPr>
        <w:t xml:space="preserve">. Zmíněné kapitoly použijte taktéž pro instalaci příslušenství, které následně aktivujete </w:t>
      </w:r>
      <w:r w:rsidR="0028587A">
        <w:rPr>
          <w:sz w:val="20"/>
          <w:szCs w:val="20"/>
        </w:rPr>
        <w:t>v menu řídící jednotky</w:t>
      </w:r>
      <w:r>
        <w:rPr>
          <w:sz w:val="20"/>
          <w:szCs w:val="20"/>
        </w:rPr>
        <w:t>. Mějte na paměti, že chod přídavných zařízení je přednastaven ve Výrobním nas</w:t>
      </w:r>
      <w:r w:rsidR="0028587A">
        <w:rPr>
          <w:sz w:val="20"/>
          <w:szCs w:val="20"/>
        </w:rPr>
        <w:t>tavení, proto je stačí aktivovat</w:t>
      </w:r>
      <w:r>
        <w:rPr>
          <w:sz w:val="20"/>
          <w:szCs w:val="20"/>
        </w:rPr>
        <w:t xml:space="preserve"> a tyto by měly pracovat ve standardních podmínkách bez problémů. Nastavení chodu přídavných zařízení lze kdykoliv změnit v</w:t>
      </w:r>
      <w:r w:rsidR="0028587A">
        <w:rPr>
          <w:sz w:val="20"/>
          <w:szCs w:val="20"/>
        </w:rPr>
        <w:t> menu řídící jednotky kotle.</w:t>
      </w:r>
      <w:r>
        <w:rPr>
          <w:sz w:val="20"/>
          <w:szCs w:val="20"/>
        </w:rPr>
        <w:t xml:space="preserve"> </w:t>
      </w:r>
    </w:p>
    <w:p w:rsidR="004F4F0B" w:rsidRDefault="004F4F0B" w:rsidP="00032307">
      <w:pPr>
        <w:ind w:left="360"/>
        <w:jc w:val="both"/>
        <w:rPr>
          <w:sz w:val="20"/>
          <w:szCs w:val="20"/>
        </w:rPr>
      </w:pPr>
    </w:p>
    <w:p w:rsidR="004F4F0B" w:rsidRDefault="004F4F0B" w:rsidP="00032307">
      <w:pPr>
        <w:ind w:left="360"/>
        <w:jc w:val="both"/>
        <w:rPr>
          <w:sz w:val="20"/>
          <w:szCs w:val="20"/>
        </w:rPr>
      </w:pPr>
    </w:p>
    <w:p w:rsidR="004F4F0B" w:rsidRDefault="004F4F0B" w:rsidP="00032307">
      <w:pPr>
        <w:ind w:left="360"/>
        <w:jc w:val="both"/>
        <w:rPr>
          <w:sz w:val="20"/>
          <w:szCs w:val="20"/>
        </w:rPr>
      </w:pPr>
    </w:p>
    <w:p w:rsidR="008F7077" w:rsidRDefault="008F7077" w:rsidP="00C147A0">
      <w:pPr>
        <w:spacing w:after="0"/>
        <w:ind w:left="360"/>
        <w:jc w:val="both"/>
        <w:rPr>
          <w:b/>
          <w:sz w:val="20"/>
          <w:szCs w:val="20"/>
        </w:rPr>
      </w:pPr>
      <w:r w:rsidRPr="008F7077">
        <w:rPr>
          <w:b/>
          <w:sz w:val="20"/>
          <w:szCs w:val="20"/>
        </w:rPr>
        <w:lastRenderedPageBreak/>
        <w:t>Parametry ří</w:t>
      </w:r>
      <w:r w:rsidR="006E202C">
        <w:rPr>
          <w:b/>
          <w:sz w:val="20"/>
          <w:szCs w:val="20"/>
        </w:rPr>
        <w:t>dcí jednotky kotle s označením H</w:t>
      </w:r>
      <w:r w:rsidRPr="008F7077">
        <w:rPr>
          <w:b/>
          <w:sz w:val="20"/>
          <w:szCs w:val="20"/>
        </w:rPr>
        <w:t xml:space="preserve">3: </w:t>
      </w:r>
    </w:p>
    <w:p w:rsidR="00E867F8" w:rsidRPr="008F7077" w:rsidRDefault="00E867F8" w:rsidP="00C147A0">
      <w:pPr>
        <w:spacing w:after="0"/>
        <w:ind w:left="360"/>
        <w:jc w:val="both"/>
        <w:rPr>
          <w:b/>
          <w:sz w:val="20"/>
          <w:szCs w:val="20"/>
        </w:rPr>
      </w:pPr>
    </w:p>
    <w:tbl>
      <w:tblPr>
        <w:tblStyle w:val="Mkatabulky"/>
        <w:tblW w:w="0" w:type="auto"/>
        <w:jc w:val="center"/>
        <w:tblLook w:val="04A0" w:firstRow="1" w:lastRow="0" w:firstColumn="1" w:lastColumn="0" w:noHBand="0" w:noVBand="1"/>
      </w:tblPr>
      <w:tblGrid>
        <w:gridCol w:w="3681"/>
        <w:gridCol w:w="992"/>
        <w:gridCol w:w="2410"/>
      </w:tblGrid>
      <w:tr w:rsidR="008F7077" w:rsidTr="00C147A0">
        <w:trPr>
          <w:jc w:val="center"/>
        </w:trPr>
        <w:tc>
          <w:tcPr>
            <w:tcW w:w="3681" w:type="dxa"/>
            <w:vAlign w:val="center"/>
          </w:tcPr>
          <w:p w:rsidR="008F7077" w:rsidRDefault="008F7077" w:rsidP="00C147A0">
            <w:pPr>
              <w:jc w:val="center"/>
              <w:rPr>
                <w:sz w:val="20"/>
                <w:szCs w:val="20"/>
              </w:rPr>
            </w:pPr>
            <w:r>
              <w:rPr>
                <w:sz w:val="20"/>
                <w:szCs w:val="20"/>
              </w:rPr>
              <w:t>Napájecí napětí</w:t>
            </w:r>
          </w:p>
        </w:tc>
        <w:tc>
          <w:tcPr>
            <w:tcW w:w="992" w:type="dxa"/>
            <w:vAlign w:val="center"/>
          </w:tcPr>
          <w:p w:rsidR="008F7077" w:rsidRDefault="00C147A0" w:rsidP="00C147A0">
            <w:pPr>
              <w:jc w:val="center"/>
              <w:rPr>
                <w:sz w:val="20"/>
                <w:szCs w:val="20"/>
              </w:rPr>
            </w:pPr>
            <w:r>
              <w:rPr>
                <w:sz w:val="20"/>
                <w:szCs w:val="20"/>
              </w:rPr>
              <w:t>V</w:t>
            </w:r>
          </w:p>
        </w:tc>
        <w:tc>
          <w:tcPr>
            <w:tcW w:w="2410" w:type="dxa"/>
            <w:vAlign w:val="center"/>
          </w:tcPr>
          <w:p w:rsidR="008F7077" w:rsidRDefault="00C147A0" w:rsidP="00C147A0">
            <w:pPr>
              <w:jc w:val="center"/>
              <w:rPr>
                <w:sz w:val="20"/>
                <w:szCs w:val="20"/>
              </w:rPr>
            </w:pPr>
            <w:r w:rsidRPr="00C147A0">
              <w:rPr>
                <w:sz w:val="20"/>
                <w:szCs w:val="20"/>
              </w:rPr>
              <w:t>230V/50Hz +/-10%</w:t>
            </w:r>
          </w:p>
        </w:tc>
      </w:tr>
      <w:tr w:rsidR="008F7077" w:rsidTr="00C147A0">
        <w:trPr>
          <w:jc w:val="center"/>
        </w:trPr>
        <w:tc>
          <w:tcPr>
            <w:tcW w:w="3681" w:type="dxa"/>
            <w:vAlign w:val="center"/>
          </w:tcPr>
          <w:p w:rsidR="008F7077" w:rsidRDefault="008F7077" w:rsidP="00C147A0">
            <w:pPr>
              <w:jc w:val="center"/>
              <w:rPr>
                <w:sz w:val="20"/>
                <w:szCs w:val="20"/>
              </w:rPr>
            </w:pPr>
            <w:r>
              <w:rPr>
                <w:sz w:val="20"/>
                <w:szCs w:val="20"/>
              </w:rPr>
              <w:t>Příkon</w:t>
            </w:r>
          </w:p>
        </w:tc>
        <w:tc>
          <w:tcPr>
            <w:tcW w:w="992" w:type="dxa"/>
            <w:vAlign w:val="center"/>
          </w:tcPr>
          <w:p w:rsidR="008F7077" w:rsidRDefault="00C147A0" w:rsidP="00C147A0">
            <w:pPr>
              <w:jc w:val="center"/>
              <w:rPr>
                <w:sz w:val="20"/>
                <w:szCs w:val="20"/>
              </w:rPr>
            </w:pPr>
            <w:r>
              <w:rPr>
                <w:sz w:val="20"/>
                <w:szCs w:val="20"/>
              </w:rPr>
              <w:t>W</w:t>
            </w:r>
          </w:p>
        </w:tc>
        <w:tc>
          <w:tcPr>
            <w:tcW w:w="2410" w:type="dxa"/>
            <w:vAlign w:val="center"/>
          </w:tcPr>
          <w:p w:rsidR="008F7077" w:rsidRDefault="00C147A0" w:rsidP="00C147A0">
            <w:pPr>
              <w:jc w:val="center"/>
              <w:rPr>
                <w:sz w:val="20"/>
                <w:szCs w:val="20"/>
              </w:rPr>
            </w:pPr>
            <w:r>
              <w:rPr>
                <w:sz w:val="20"/>
                <w:szCs w:val="20"/>
              </w:rPr>
              <w:t>11</w:t>
            </w:r>
          </w:p>
        </w:tc>
      </w:tr>
      <w:tr w:rsidR="008F7077" w:rsidTr="00C147A0">
        <w:trPr>
          <w:jc w:val="center"/>
        </w:trPr>
        <w:tc>
          <w:tcPr>
            <w:tcW w:w="3681" w:type="dxa"/>
            <w:vAlign w:val="center"/>
          </w:tcPr>
          <w:p w:rsidR="008F7077" w:rsidRDefault="008F7077" w:rsidP="00C147A0">
            <w:pPr>
              <w:jc w:val="center"/>
              <w:rPr>
                <w:sz w:val="20"/>
                <w:szCs w:val="20"/>
              </w:rPr>
            </w:pPr>
            <w:r>
              <w:rPr>
                <w:sz w:val="20"/>
                <w:szCs w:val="20"/>
              </w:rPr>
              <w:t>Pracovní teplota</w:t>
            </w:r>
          </w:p>
        </w:tc>
        <w:tc>
          <w:tcPr>
            <w:tcW w:w="992" w:type="dxa"/>
            <w:vAlign w:val="center"/>
          </w:tcPr>
          <w:p w:rsidR="008F7077" w:rsidRDefault="00C147A0" w:rsidP="00C147A0">
            <w:pPr>
              <w:jc w:val="center"/>
              <w:rPr>
                <w:sz w:val="20"/>
                <w:szCs w:val="20"/>
              </w:rPr>
            </w:pPr>
            <w:r>
              <w:rPr>
                <w:sz w:val="20"/>
                <w:szCs w:val="20"/>
              </w:rPr>
              <w:t>°C</w:t>
            </w:r>
          </w:p>
        </w:tc>
        <w:tc>
          <w:tcPr>
            <w:tcW w:w="2410" w:type="dxa"/>
            <w:vAlign w:val="center"/>
          </w:tcPr>
          <w:p w:rsidR="008F7077" w:rsidRDefault="00C147A0" w:rsidP="00C147A0">
            <w:pPr>
              <w:jc w:val="center"/>
              <w:rPr>
                <w:sz w:val="20"/>
                <w:szCs w:val="20"/>
              </w:rPr>
            </w:pPr>
            <w:r w:rsidRPr="00C147A0">
              <w:rPr>
                <w:sz w:val="20"/>
                <w:szCs w:val="20"/>
              </w:rPr>
              <w:t>5÷50</w:t>
            </w:r>
          </w:p>
        </w:tc>
      </w:tr>
      <w:tr w:rsidR="008F7077" w:rsidTr="00C147A0">
        <w:trPr>
          <w:jc w:val="center"/>
        </w:trPr>
        <w:tc>
          <w:tcPr>
            <w:tcW w:w="3681" w:type="dxa"/>
            <w:vAlign w:val="center"/>
          </w:tcPr>
          <w:p w:rsidR="008F7077" w:rsidRPr="008F7077" w:rsidRDefault="008F7077" w:rsidP="00C147A0">
            <w:pPr>
              <w:jc w:val="center"/>
              <w:rPr>
                <w:sz w:val="20"/>
                <w:szCs w:val="20"/>
              </w:rPr>
            </w:pPr>
            <w:r w:rsidRPr="008F7077">
              <w:rPr>
                <w:sz w:val="20"/>
                <w:szCs w:val="20"/>
              </w:rPr>
              <w:t>Zatížení výstupů pro čerpadla ÚT,</w:t>
            </w:r>
          </w:p>
          <w:p w:rsidR="008F7077" w:rsidRDefault="00C147A0" w:rsidP="00C147A0">
            <w:pPr>
              <w:jc w:val="center"/>
              <w:rPr>
                <w:sz w:val="20"/>
                <w:szCs w:val="20"/>
              </w:rPr>
            </w:pPr>
            <w:r>
              <w:rPr>
                <w:sz w:val="20"/>
                <w:szCs w:val="20"/>
              </w:rPr>
              <w:t xml:space="preserve">TUV; podlahové, cirkulační a </w:t>
            </w:r>
            <w:r w:rsidR="008F7077" w:rsidRPr="008F7077">
              <w:rPr>
                <w:sz w:val="20"/>
                <w:szCs w:val="20"/>
              </w:rPr>
              <w:t>ventily</w:t>
            </w:r>
          </w:p>
        </w:tc>
        <w:tc>
          <w:tcPr>
            <w:tcW w:w="992" w:type="dxa"/>
            <w:vAlign w:val="center"/>
          </w:tcPr>
          <w:p w:rsidR="008F7077" w:rsidRDefault="00C147A0" w:rsidP="00C147A0">
            <w:pPr>
              <w:jc w:val="center"/>
              <w:rPr>
                <w:sz w:val="20"/>
                <w:szCs w:val="20"/>
              </w:rPr>
            </w:pPr>
            <w:r>
              <w:rPr>
                <w:sz w:val="20"/>
                <w:szCs w:val="20"/>
              </w:rPr>
              <w:t>A</w:t>
            </w:r>
          </w:p>
        </w:tc>
        <w:tc>
          <w:tcPr>
            <w:tcW w:w="2410" w:type="dxa"/>
            <w:vAlign w:val="center"/>
          </w:tcPr>
          <w:p w:rsidR="008F7077" w:rsidRDefault="00C147A0" w:rsidP="00C147A0">
            <w:pPr>
              <w:jc w:val="center"/>
              <w:rPr>
                <w:sz w:val="20"/>
                <w:szCs w:val="20"/>
              </w:rPr>
            </w:pPr>
            <w:r>
              <w:rPr>
                <w:sz w:val="20"/>
                <w:szCs w:val="20"/>
              </w:rPr>
              <w:t>0,5</w:t>
            </w:r>
          </w:p>
        </w:tc>
      </w:tr>
      <w:tr w:rsidR="008F7077" w:rsidTr="00C147A0">
        <w:trPr>
          <w:jc w:val="center"/>
        </w:trPr>
        <w:tc>
          <w:tcPr>
            <w:tcW w:w="3681" w:type="dxa"/>
            <w:vAlign w:val="center"/>
          </w:tcPr>
          <w:p w:rsidR="008F7077" w:rsidRDefault="00C147A0" w:rsidP="00C147A0">
            <w:pPr>
              <w:jc w:val="center"/>
              <w:rPr>
                <w:sz w:val="20"/>
                <w:szCs w:val="20"/>
              </w:rPr>
            </w:pPr>
            <w:r w:rsidRPr="00C147A0">
              <w:rPr>
                <w:sz w:val="20"/>
                <w:szCs w:val="20"/>
              </w:rPr>
              <w:t>Zatížení výstupu pro ventilátor</w:t>
            </w:r>
          </w:p>
        </w:tc>
        <w:tc>
          <w:tcPr>
            <w:tcW w:w="992" w:type="dxa"/>
            <w:vAlign w:val="center"/>
          </w:tcPr>
          <w:p w:rsidR="008F7077" w:rsidRDefault="00C147A0" w:rsidP="00C147A0">
            <w:pPr>
              <w:jc w:val="center"/>
              <w:rPr>
                <w:sz w:val="20"/>
                <w:szCs w:val="20"/>
              </w:rPr>
            </w:pPr>
            <w:r>
              <w:rPr>
                <w:sz w:val="20"/>
                <w:szCs w:val="20"/>
              </w:rPr>
              <w:t>A</w:t>
            </w:r>
          </w:p>
        </w:tc>
        <w:tc>
          <w:tcPr>
            <w:tcW w:w="2410" w:type="dxa"/>
            <w:vAlign w:val="center"/>
          </w:tcPr>
          <w:p w:rsidR="008F7077" w:rsidRDefault="00C147A0" w:rsidP="00C147A0">
            <w:pPr>
              <w:jc w:val="center"/>
              <w:rPr>
                <w:sz w:val="20"/>
                <w:szCs w:val="20"/>
              </w:rPr>
            </w:pPr>
            <w:r>
              <w:rPr>
                <w:sz w:val="20"/>
                <w:szCs w:val="20"/>
              </w:rPr>
              <w:t>0,6</w:t>
            </w:r>
          </w:p>
        </w:tc>
      </w:tr>
      <w:tr w:rsidR="008F7077" w:rsidTr="00C147A0">
        <w:trPr>
          <w:jc w:val="center"/>
        </w:trPr>
        <w:tc>
          <w:tcPr>
            <w:tcW w:w="3681" w:type="dxa"/>
            <w:vAlign w:val="center"/>
          </w:tcPr>
          <w:p w:rsidR="008F7077" w:rsidRDefault="00C147A0" w:rsidP="00C147A0">
            <w:pPr>
              <w:jc w:val="center"/>
              <w:rPr>
                <w:sz w:val="20"/>
                <w:szCs w:val="20"/>
              </w:rPr>
            </w:pPr>
            <w:r w:rsidRPr="00C147A0">
              <w:rPr>
                <w:sz w:val="20"/>
                <w:szCs w:val="20"/>
              </w:rPr>
              <w:t>Zatížení výstupu podavače paliva</w:t>
            </w:r>
          </w:p>
        </w:tc>
        <w:tc>
          <w:tcPr>
            <w:tcW w:w="992" w:type="dxa"/>
            <w:vAlign w:val="center"/>
          </w:tcPr>
          <w:p w:rsidR="008F7077" w:rsidRDefault="00C147A0" w:rsidP="00C147A0">
            <w:pPr>
              <w:jc w:val="center"/>
              <w:rPr>
                <w:sz w:val="20"/>
                <w:szCs w:val="20"/>
              </w:rPr>
            </w:pPr>
            <w:r>
              <w:rPr>
                <w:sz w:val="20"/>
                <w:szCs w:val="20"/>
              </w:rPr>
              <w:t>A</w:t>
            </w:r>
          </w:p>
        </w:tc>
        <w:tc>
          <w:tcPr>
            <w:tcW w:w="2410" w:type="dxa"/>
            <w:vAlign w:val="center"/>
          </w:tcPr>
          <w:p w:rsidR="008F7077" w:rsidRDefault="00C147A0" w:rsidP="00C147A0">
            <w:pPr>
              <w:jc w:val="center"/>
              <w:rPr>
                <w:sz w:val="20"/>
                <w:szCs w:val="20"/>
              </w:rPr>
            </w:pPr>
            <w:r>
              <w:rPr>
                <w:sz w:val="20"/>
                <w:szCs w:val="20"/>
              </w:rPr>
              <w:t>2</w:t>
            </w:r>
          </w:p>
        </w:tc>
      </w:tr>
      <w:tr w:rsidR="008F7077" w:rsidTr="00C147A0">
        <w:trPr>
          <w:jc w:val="center"/>
        </w:trPr>
        <w:tc>
          <w:tcPr>
            <w:tcW w:w="3681" w:type="dxa"/>
            <w:vAlign w:val="center"/>
          </w:tcPr>
          <w:p w:rsidR="008F7077" w:rsidRDefault="00C147A0" w:rsidP="00C147A0">
            <w:pPr>
              <w:jc w:val="center"/>
              <w:rPr>
                <w:sz w:val="20"/>
                <w:szCs w:val="20"/>
              </w:rPr>
            </w:pPr>
            <w:r w:rsidRPr="00C147A0">
              <w:rPr>
                <w:sz w:val="20"/>
                <w:szCs w:val="20"/>
              </w:rPr>
              <w:t>Teplotní rozsah</w:t>
            </w:r>
          </w:p>
        </w:tc>
        <w:tc>
          <w:tcPr>
            <w:tcW w:w="992" w:type="dxa"/>
            <w:vAlign w:val="center"/>
          </w:tcPr>
          <w:p w:rsidR="008F7077" w:rsidRDefault="00C147A0" w:rsidP="00C147A0">
            <w:pPr>
              <w:jc w:val="center"/>
              <w:rPr>
                <w:sz w:val="20"/>
                <w:szCs w:val="20"/>
              </w:rPr>
            </w:pPr>
            <w:r>
              <w:rPr>
                <w:sz w:val="20"/>
                <w:szCs w:val="20"/>
              </w:rPr>
              <w:t>°C</w:t>
            </w:r>
          </w:p>
        </w:tc>
        <w:tc>
          <w:tcPr>
            <w:tcW w:w="2410" w:type="dxa"/>
            <w:vAlign w:val="center"/>
          </w:tcPr>
          <w:p w:rsidR="008F7077" w:rsidRDefault="00C147A0" w:rsidP="00C147A0">
            <w:pPr>
              <w:jc w:val="center"/>
              <w:rPr>
                <w:sz w:val="20"/>
                <w:szCs w:val="20"/>
              </w:rPr>
            </w:pPr>
            <w:r w:rsidRPr="00C147A0">
              <w:rPr>
                <w:sz w:val="20"/>
                <w:szCs w:val="20"/>
              </w:rPr>
              <w:t>0÷90</w:t>
            </w:r>
          </w:p>
        </w:tc>
      </w:tr>
      <w:tr w:rsidR="008F7077" w:rsidTr="00C147A0">
        <w:trPr>
          <w:jc w:val="center"/>
        </w:trPr>
        <w:tc>
          <w:tcPr>
            <w:tcW w:w="3681" w:type="dxa"/>
            <w:vAlign w:val="center"/>
          </w:tcPr>
          <w:p w:rsidR="008F7077" w:rsidRDefault="00C147A0" w:rsidP="00C147A0">
            <w:pPr>
              <w:jc w:val="center"/>
              <w:rPr>
                <w:sz w:val="20"/>
                <w:szCs w:val="20"/>
              </w:rPr>
            </w:pPr>
            <w:r w:rsidRPr="00C147A0">
              <w:rPr>
                <w:sz w:val="20"/>
                <w:szCs w:val="20"/>
              </w:rPr>
              <w:t>Přesnost měření teplot</w:t>
            </w:r>
          </w:p>
        </w:tc>
        <w:tc>
          <w:tcPr>
            <w:tcW w:w="992" w:type="dxa"/>
            <w:vAlign w:val="center"/>
          </w:tcPr>
          <w:p w:rsidR="008F7077" w:rsidRDefault="00C147A0" w:rsidP="00C147A0">
            <w:pPr>
              <w:jc w:val="center"/>
              <w:rPr>
                <w:sz w:val="20"/>
                <w:szCs w:val="20"/>
              </w:rPr>
            </w:pPr>
            <w:r>
              <w:rPr>
                <w:sz w:val="20"/>
                <w:szCs w:val="20"/>
              </w:rPr>
              <w:t>°C</w:t>
            </w:r>
          </w:p>
        </w:tc>
        <w:tc>
          <w:tcPr>
            <w:tcW w:w="2410" w:type="dxa"/>
            <w:vAlign w:val="center"/>
          </w:tcPr>
          <w:p w:rsidR="008F7077" w:rsidRDefault="00C147A0" w:rsidP="00C147A0">
            <w:pPr>
              <w:jc w:val="center"/>
              <w:rPr>
                <w:sz w:val="20"/>
                <w:szCs w:val="20"/>
              </w:rPr>
            </w:pPr>
            <w:r>
              <w:rPr>
                <w:sz w:val="20"/>
                <w:szCs w:val="20"/>
              </w:rPr>
              <w:t>1</w:t>
            </w:r>
          </w:p>
        </w:tc>
      </w:tr>
      <w:tr w:rsidR="00C147A0" w:rsidTr="00C147A0">
        <w:trPr>
          <w:jc w:val="center"/>
        </w:trPr>
        <w:tc>
          <w:tcPr>
            <w:tcW w:w="3681" w:type="dxa"/>
            <w:vAlign w:val="center"/>
          </w:tcPr>
          <w:p w:rsidR="00C147A0" w:rsidRPr="00C147A0" w:rsidRDefault="00C147A0" w:rsidP="00C147A0">
            <w:pPr>
              <w:jc w:val="center"/>
              <w:rPr>
                <w:sz w:val="20"/>
                <w:szCs w:val="20"/>
              </w:rPr>
            </w:pPr>
            <w:r w:rsidRPr="00C147A0">
              <w:rPr>
                <w:sz w:val="20"/>
                <w:szCs w:val="20"/>
              </w:rPr>
              <w:t>Rozsah nastavení teplot</w:t>
            </w:r>
          </w:p>
        </w:tc>
        <w:tc>
          <w:tcPr>
            <w:tcW w:w="992" w:type="dxa"/>
            <w:vAlign w:val="center"/>
          </w:tcPr>
          <w:p w:rsidR="00C147A0" w:rsidRDefault="00C147A0" w:rsidP="00C147A0">
            <w:pPr>
              <w:jc w:val="center"/>
              <w:rPr>
                <w:sz w:val="20"/>
                <w:szCs w:val="20"/>
              </w:rPr>
            </w:pPr>
            <w:r>
              <w:rPr>
                <w:sz w:val="20"/>
                <w:szCs w:val="20"/>
              </w:rPr>
              <w:t>°C</w:t>
            </w:r>
          </w:p>
        </w:tc>
        <w:tc>
          <w:tcPr>
            <w:tcW w:w="2410" w:type="dxa"/>
            <w:vAlign w:val="center"/>
          </w:tcPr>
          <w:p w:rsidR="00C147A0" w:rsidRDefault="00C147A0" w:rsidP="00C147A0">
            <w:pPr>
              <w:jc w:val="center"/>
              <w:rPr>
                <w:sz w:val="20"/>
                <w:szCs w:val="20"/>
              </w:rPr>
            </w:pPr>
            <w:r w:rsidRPr="00C147A0">
              <w:rPr>
                <w:sz w:val="20"/>
                <w:szCs w:val="20"/>
              </w:rPr>
              <w:t>45÷80</w:t>
            </w:r>
          </w:p>
        </w:tc>
      </w:tr>
      <w:tr w:rsidR="00C147A0" w:rsidTr="00C147A0">
        <w:trPr>
          <w:jc w:val="center"/>
        </w:trPr>
        <w:tc>
          <w:tcPr>
            <w:tcW w:w="3681" w:type="dxa"/>
            <w:vAlign w:val="center"/>
          </w:tcPr>
          <w:p w:rsidR="00C147A0" w:rsidRPr="00C147A0" w:rsidRDefault="00C147A0" w:rsidP="00C147A0">
            <w:pPr>
              <w:jc w:val="center"/>
              <w:rPr>
                <w:sz w:val="20"/>
                <w:szCs w:val="20"/>
              </w:rPr>
            </w:pPr>
            <w:r w:rsidRPr="00C147A0">
              <w:rPr>
                <w:sz w:val="20"/>
                <w:szCs w:val="20"/>
              </w:rPr>
              <w:t>Rozsah teplotního čidla</w:t>
            </w:r>
          </w:p>
        </w:tc>
        <w:tc>
          <w:tcPr>
            <w:tcW w:w="992" w:type="dxa"/>
            <w:vAlign w:val="center"/>
          </w:tcPr>
          <w:p w:rsidR="00C147A0" w:rsidRDefault="00C147A0" w:rsidP="00C147A0">
            <w:pPr>
              <w:jc w:val="center"/>
              <w:rPr>
                <w:sz w:val="20"/>
                <w:szCs w:val="20"/>
              </w:rPr>
            </w:pPr>
            <w:r>
              <w:rPr>
                <w:sz w:val="20"/>
                <w:szCs w:val="20"/>
              </w:rPr>
              <w:t>°C</w:t>
            </w:r>
          </w:p>
        </w:tc>
        <w:tc>
          <w:tcPr>
            <w:tcW w:w="2410" w:type="dxa"/>
            <w:vAlign w:val="center"/>
          </w:tcPr>
          <w:p w:rsidR="00C147A0" w:rsidRDefault="00C147A0" w:rsidP="00C147A0">
            <w:pPr>
              <w:jc w:val="center"/>
              <w:rPr>
                <w:sz w:val="20"/>
                <w:szCs w:val="20"/>
              </w:rPr>
            </w:pPr>
            <w:r w:rsidRPr="00C147A0">
              <w:rPr>
                <w:sz w:val="20"/>
                <w:szCs w:val="20"/>
              </w:rPr>
              <w:t>-25÷90</w:t>
            </w:r>
          </w:p>
        </w:tc>
      </w:tr>
      <w:tr w:rsidR="00C147A0" w:rsidTr="00C147A0">
        <w:trPr>
          <w:jc w:val="center"/>
        </w:trPr>
        <w:tc>
          <w:tcPr>
            <w:tcW w:w="3681" w:type="dxa"/>
            <w:vAlign w:val="center"/>
          </w:tcPr>
          <w:p w:rsidR="00C147A0" w:rsidRPr="00C147A0" w:rsidRDefault="00C147A0" w:rsidP="00C147A0">
            <w:pPr>
              <w:jc w:val="center"/>
              <w:rPr>
                <w:sz w:val="20"/>
                <w:szCs w:val="20"/>
              </w:rPr>
            </w:pPr>
            <w:r w:rsidRPr="00C147A0">
              <w:rPr>
                <w:sz w:val="20"/>
                <w:szCs w:val="20"/>
              </w:rPr>
              <w:t>Pojistka</w:t>
            </w:r>
          </w:p>
        </w:tc>
        <w:tc>
          <w:tcPr>
            <w:tcW w:w="992" w:type="dxa"/>
            <w:vAlign w:val="center"/>
          </w:tcPr>
          <w:p w:rsidR="00C147A0" w:rsidRDefault="00C147A0" w:rsidP="00C147A0">
            <w:pPr>
              <w:jc w:val="center"/>
              <w:rPr>
                <w:sz w:val="20"/>
                <w:szCs w:val="20"/>
              </w:rPr>
            </w:pPr>
            <w:r>
              <w:rPr>
                <w:sz w:val="20"/>
                <w:szCs w:val="20"/>
              </w:rPr>
              <w:t>A</w:t>
            </w:r>
          </w:p>
        </w:tc>
        <w:tc>
          <w:tcPr>
            <w:tcW w:w="2410" w:type="dxa"/>
            <w:vAlign w:val="center"/>
          </w:tcPr>
          <w:p w:rsidR="00C147A0" w:rsidRDefault="00C147A0" w:rsidP="00C147A0">
            <w:pPr>
              <w:jc w:val="center"/>
              <w:rPr>
                <w:sz w:val="20"/>
                <w:szCs w:val="20"/>
              </w:rPr>
            </w:pPr>
            <w:r>
              <w:rPr>
                <w:sz w:val="20"/>
                <w:szCs w:val="20"/>
              </w:rPr>
              <w:t>6,3</w:t>
            </w:r>
          </w:p>
        </w:tc>
      </w:tr>
    </w:tbl>
    <w:p w:rsidR="008A4577" w:rsidRDefault="008A4577" w:rsidP="008A4577">
      <w:pPr>
        <w:rPr>
          <w:rFonts w:asciiTheme="majorHAnsi" w:eastAsiaTheme="majorEastAsia" w:hAnsiTheme="majorHAnsi" w:cstheme="majorBidi"/>
          <w:b/>
          <w:sz w:val="26"/>
          <w:szCs w:val="26"/>
        </w:rPr>
      </w:pPr>
    </w:p>
    <w:p w:rsidR="00336E49" w:rsidRDefault="00336E49" w:rsidP="00D36024">
      <w:pPr>
        <w:pStyle w:val="Nadpis2"/>
        <w:numPr>
          <w:ilvl w:val="1"/>
          <w:numId w:val="1"/>
        </w:numPr>
      </w:pPr>
      <w:r>
        <w:t xml:space="preserve"> </w:t>
      </w:r>
      <w:bookmarkStart w:id="35" w:name="_Toc510506507"/>
      <w:r>
        <w:t>Elektrické schéma</w:t>
      </w:r>
      <w:bookmarkEnd w:id="35"/>
    </w:p>
    <w:p w:rsidR="002E5652" w:rsidRPr="002E5652" w:rsidRDefault="002E5652" w:rsidP="002E5652">
      <w:pPr>
        <w:pStyle w:val="Bezmezer"/>
        <w:spacing w:after="240"/>
        <w:ind w:left="360"/>
        <w:jc w:val="both"/>
        <w:rPr>
          <w:sz w:val="20"/>
          <w:szCs w:val="20"/>
        </w:rPr>
      </w:pPr>
      <w:r w:rsidRPr="002E5652">
        <w:rPr>
          <w:sz w:val="20"/>
          <w:szCs w:val="20"/>
        </w:rPr>
        <w:t xml:space="preserve">Před prováděním jakýchkoliv činností spojených s napájením (připojování vodičů, instalace zařízení atd.) je nutné se přesvědčit, že regulátor není zapojen do sítě! Montáž musí provádět osoba s příslušným oprávněním. </w:t>
      </w:r>
    </w:p>
    <w:p w:rsidR="002E5652" w:rsidRDefault="002E5652" w:rsidP="002E5652">
      <w:pPr>
        <w:pStyle w:val="Bezmezer"/>
        <w:ind w:left="360"/>
        <w:jc w:val="both"/>
      </w:pPr>
      <w:r w:rsidRPr="002E5652">
        <w:rPr>
          <w:sz w:val="20"/>
          <w:szCs w:val="20"/>
        </w:rPr>
        <w:t>Před spuštěním ovladače musí být provedeno měření účinnosti nulování elektrických motorů a kotle a měření izolace elektrických vodičů.</w:t>
      </w:r>
    </w:p>
    <w:p w:rsidR="002E5652" w:rsidRPr="002E5652" w:rsidRDefault="002E5652" w:rsidP="002E5652">
      <w:pPr>
        <w:pStyle w:val="Bezmezer"/>
      </w:pPr>
    </w:p>
    <w:p w:rsidR="0063134C" w:rsidRDefault="00524447" w:rsidP="00524447">
      <w:pPr>
        <w:ind w:left="360"/>
        <w:jc w:val="right"/>
      </w:pPr>
      <w:r>
        <w:rPr>
          <w:noProof/>
          <w:lang w:eastAsia="cs-CZ"/>
        </w:rPr>
        <w:lastRenderedPageBreak/>
        <w:drawing>
          <wp:anchor distT="0" distB="0" distL="114300" distR="114300" simplePos="0" relativeHeight="251654656" behindDoc="1" locked="0" layoutInCell="1" allowOverlap="1">
            <wp:simplePos x="0" y="0"/>
            <wp:positionH relativeFrom="column">
              <wp:posOffset>762136</wp:posOffset>
            </wp:positionH>
            <wp:positionV relativeFrom="paragraph">
              <wp:posOffset>2610984</wp:posOffset>
            </wp:positionV>
            <wp:extent cx="8493461" cy="3265778"/>
            <wp:effectExtent l="4128" t="0" r="7302" b="7303"/>
            <wp:wrapTight wrapText="bothSides">
              <wp:wrapPolygon edited="0">
                <wp:start x="10" y="21627"/>
                <wp:lineTo x="21570" y="21627"/>
                <wp:lineTo x="21570" y="78"/>
                <wp:lineTo x="10" y="78"/>
                <wp:lineTo x="10" y="21627"/>
              </wp:wrapPolygon>
            </wp:wrapTight>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8493461" cy="3265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321" w:rsidRDefault="00832321" w:rsidP="009E476A">
      <w:pPr>
        <w:jc w:val="right"/>
      </w:pPr>
    </w:p>
    <w:p w:rsidR="00FA5E80" w:rsidRDefault="00FA5E80" w:rsidP="009E476A">
      <w:pPr>
        <w:jc w:val="right"/>
      </w:pPr>
    </w:p>
    <w:p w:rsidR="0058343F" w:rsidRDefault="0058343F" w:rsidP="009E476A">
      <w:pPr>
        <w:jc w:val="right"/>
      </w:pPr>
    </w:p>
    <w:p w:rsidR="009E476A" w:rsidRDefault="009E476A" w:rsidP="009E476A">
      <w:pPr>
        <w:jc w:val="right"/>
      </w:pPr>
    </w:p>
    <w:p w:rsidR="004F48C0" w:rsidRDefault="004F48C0" w:rsidP="004F48C0">
      <w:pPr>
        <w:jc w:val="right"/>
      </w:pPr>
      <w:r>
        <w:rPr>
          <w:noProof/>
          <w:lang w:eastAsia="cs-CZ"/>
        </w:rPr>
        <mc:AlternateContent>
          <mc:Choice Requires="wps">
            <w:drawing>
              <wp:anchor distT="0" distB="0" distL="114300" distR="114300" simplePos="0" relativeHeight="251675136" behindDoc="0" locked="0" layoutInCell="1" allowOverlap="1" wp14:anchorId="10A53C52" wp14:editId="2E07DE52">
                <wp:simplePos x="0" y="0"/>
                <wp:positionH relativeFrom="column">
                  <wp:posOffset>3305175</wp:posOffset>
                </wp:positionH>
                <wp:positionV relativeFrom="paragraph">
                  <wp:posOffset>87630</wp:posOffset>
                </wp:positionV>
                <wp:extent cx="676275" cy="114300"/>
                <wp:effectExtent l="0" t="0" r="66675" b="76200"/>
                <wp:wrapNone/>
                <wp:docPr id="722" name="Přímá spojnice se šipkou 722"/>
                <wp:cNvGraphicFramePr/>
                <a:graphic xmlns:a="http://schemas.openxmlformats.org/drawingml/2006/main">
                  <a:graphicData uri="http://schemas.microsoft.com/office/word/2010/wordprocessingShape">
                    <wps:wsp>
                      <wps:cNvCnPr/>
                      <wps:spPr>
                        <a:xfrm>
                          <a:off x="0" y="0"/>
                          <a:ext cx="676275" cy="114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1E7748" id="_x0000_t32" coordsize="21600,21600" o:spt="32" o:oned="t" path="m,l21600,21600e" filled="f">
                <v:path arrowok="t" fillok="f" o:connecttype="none"/>
                <o:lock v:ext="edit" shapetype="t"/>
              </v:shapetype>
              <v:shape id="Přímá spojnice se šipkou 722" o:spid="_x0000_s1026" type="#_x0000_t32" style="position:absolute;margin-left:260.25pt;margin-top:6.9pt;width:53.25pt;height: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" strokecolor="#ed7d31 [3205]" strokeweight=".5pt">
                <v:stroke endarrow="block" joinstyle="miter"/>
              </v:shape>
            </w:pict>
          </mc:Fallback>
        </mc:AlternateContent>
      </w:r>
      <w:r>
        <w:t>Čidlo podlahového topení</w:t>
      </w:r>
    </w:p>
    <w:p w:rsidR="00F25003" w:rsidRDefault="00F25003" w:rsidP="00F25003">
      <w:pPr>
        <w:jc w:val="right"/>
      </w:pPr>
      <w:r>
        <w:rPr>
          <w:noProof/>
          <w:lang w:eastAsia="cs-CZ"/>
        </w:rPr>
        <mc:AlternateContent>
          <mc:Choice Requires="wps">
            <w:drawing>
              <wp:anchor distT="0" distB="0" distL="114300" distR="114300" simplePos="0" relativeHeight="251665920" behindDoc="0" locked="0" layoutInCell="1" allowOverlap="1" wp14:anchorId="7AD5BC9A" wp14:editId="74B14C97">
                <wp:simplePos x="0" y="0"/>
                <wp:positionH relativeFrom="column">
                  <wp:posOffset>3305176</wp:posOffset>
                </wp:positionH>
                <wp:positionV relativeFrom="paragraph">
                  <wp:posOffset>87629</wp:posOffset>
                </wp:positionV>
                <wp:extent cx="685800" cy="219075"/>
                <wp:effectExtent l="0" t="0" r="76200" b="66675"/>
                <wp:wrapNone/>
                <wp:docPr id="723" name="Přímá spojnice se šipkou 723"/>
                <wp:cNvGraphicFramePr/>
                <a:graphic xmlns:a="http://schemas.openxmlformats.org/drawingml/2006/main">
                  <a:graphicData uri="http://schemas.microsoft.com/office/word/2010/wordprocessingShape">
                    <wps:wsp>
                      <wps:cNvCnPr/>
                      <wps:spPr>
                        <a:xfrm>
                          <a:off x="0" y="0"/>
                          <a:ext cx="68580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4DB1D" id="Přímá spojnice se šipkou 723" o:spid="_x0000_s1026" type="#_x0000_t32" style="position:absolute;margin-left:260.25pt;margin-top:6.9pt;width:54pt;height:17.2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" strokecolor="#ed7d31 [3205]" strokeweight=".5pt">
                <v:stroke endarrow="block" joinstyle="miter"/>
              </v:shape>
            </w:pict>
          </mc:Fallback>
        </mc:AlternateContent>
      </w:r>
      <w:r w:rsidR="00546D10">
        <w:t>Čidlo</w:t>
      </w:r>
      <w:r>
        <w:t xml:space="preserve"> </w:t>
      </w:r>
      <w:r w:rsidR="00546D10">
        <w:t>venkovní teploty</w:t>
      </w:r>
    </w:p>
    <w:p w:rsidR="009E476A" w:rsidRDefault="009E476A" w:rsidP="009E476A">
      <w:pPr>
        <w:jc w:val="right"/>
      </w:pPr>
    </w:p>
    <w:p w:rsidR="009E476A" w:rsidRDefault="009E476A" w:rsidP="009E476A">
      <w:pPr>
        <w:jc w:val="right"/>
      </w:pPr>
      <w:r>
        <w:rPr>
          <w:noProof/>
          <w:lang w:eastAsia="cs-CZ"/>
        </w:rPr>
        <mc:AlternateContent>
          <mc:Choice Requires="wps">
            <w:drawing>
              <wp:anchor distT="0" distB="0" distL="114300" distR="114300" simplePos="0" relativeHeight="251662848" behindDoc="0" locked="0" layoutInCell="1" allowOverlap="1" wp14:anchorId="64A55CB2" wp14:editId="36E1F607">
                <wp:simplePos x="0" y="0"/>
                <wp:positionH relativeFrom="column">
                  <wp:posOffset>3314699</wp:posOffset>
                </wp:positionH>
                <wp:positionV relativeFrom="paragraph">
                  <wp:posOffset>78741</wp:posOffset>
                </wp:positionV>
                <wp:extent cx="695325" cy="57150"/>
                <wp:effectExtent l="0" t="19050" r="66675" b="95250"/>
                <wp:wrapNone/>
                <wp:docPr id="720" name="Přímá spojnice se šipkou 720"/>
                <wp:cNvGraphicFramePr/>
                <a:graphic xmlns:a="http://schemas.openxmlformats.org/drawingml/2006/main">
                  <a:graphicData uri="http://schemas.microsoft.com/office/word/2010/wordprocessingShape">
                    <wps:wsp>
                      <wps:cNvCnPr/>
                      <wps:spPr>
                        <a:xfrm>
                          <a:off x="0" y="0"/>
                          <a:ext cx="695325" cy="57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2ADD83" id="_x0000_t32" coordsize="21600,21600" o:spt="32" o:oned="t" path="m,l21600,21600e" filled="f">
                <v:path arrowok="t" fillok="f" o:connecttype="none"/>
                <o:lock v:ext="edit" shapetype="t"/>
              </v:shapetype>
              <v:shape id="Přímá spojnice se šipkou 720" o:spid="_x0000_s1026" type="#_x0000_t32" style="position:absolute;margin-left:261pt;margin-top:6.2pt;width:54.75pt;height:4.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" strokecolor="#ed7d31 [3205]" strokeweight=".5pt">
                <v:stroke endarrow="block" joinstyle="miter"/>
              </v:shape>
            </w:pict>
          </mc:Fallback>
        </mc:AlternateContent>
      </w:r>
      <w:r>
        <w:t>Čidlo vratné vody</w:t>
      </w:r>
    </w:p>
    <w:p w:rsidR="009E476A" w:rsidRDefault="009E476A" w:rsidP="009E476A">
      <w:pPr>
        <w:jc w:val="right"/>
      </w:pPr>
      <w:r>
        <w:rPr>
          <w:noProof/>
          <w:lang w:eastAsia="cs-CZ"/>
        </w:rPr>
        <mc:AlternateContent>
          <mc:Choice Requires="wps">
            <w:drawing>
              <wp:anchor distT="0" distB="0" distL="114300" distR="114300" simplePos="0" relativeHeight="251661824" behindDoc="0" locked="0" layoutInCell="1" allowOverlap="1" wp14:anchorId="5841CDB2" wp14:editId="6F7D0FC3">
                <wp:simplePos x="0" y="0"/>
                <wp:positionH relativeFrom="column">
                  <wp:posOffset>3305175</wp:posOffset>
                </wp:positionH>
                <wp:positionV relativeFrom="paragraph">
                  <wp:posOffset>88265</wp:posOffset>
                </wp:positionV>
                <wp:extent cx="704850" cy="133350"/>
                <wp:effectExtent l="0" t="0" r="76200" b="76200"/>
                <wp:wrapNone/>
                <wp:docPr id="719" name="Přímá spojnice se šipkou 719"/>
                <wp:cNvGraphicFramePr/>
                <a:graphic xmlns:a="http://schemas.openxmlformats.org/drawingml/2006/main">
                  <a:graphicData uri="http://schemas.microsoft.com/office/word/2010/wordprocessingShape">
                    <wps:wsp>
                      <wps:cNvCnPr/>
                      <wps:spPr>
                        <a:xfrm>
                          <a:off x="0" y="0"/>
                          <a:ext cx="704850" cy="133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721B2" id="Přímá spojnice se šipkou 719" o:spid="_x0000_s1026" type="#_x0000_t32" style="position:absolute;margin-left:260.25pt;margin-top:6.95pt;width:55.5pt;height:10.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" strokecolor="#ed7d31 [3205]" strokeweight=".5pt">
                <v:stroke endarrow="block" joinstyle="miter"/>
              </v:shape>
            </w:pict>
          </mc:Fallback>
        </mc:AlternateContent>
      </w:r>
      <w:r>
        <w:t>Čidlo ventilu</w:t>
      </w:r>
    </w:p>
    <w:p w:rsidR="009E476A" w:rsidRDefault="009E476A" w:rsidP="009E476A">
      <w:pPr>
        <w:jc w:val="right"/>
      </w:pPr>
      <w:r>
        <w:rPr>
          <w:noProof/>
          <w:lang w:eastAsia="cs-CZ"/>
        </w:rPr>
        <mc:AlternateContent>
          <mc:Choice Requires="wps">
            <w:drawing>
              <wp:anchor distT="0" distB="0" distL="114300" distR="114300" simplePos="0" relativeHeight="251660800" behindDoc="0" locked="0" layoutInCell="1" allowOverlap="1" wp14:anchorId="31DA7B88" wp14:editId="25C1CC6D">
                <wp:simplePos x="0" y="0"/>
                <wp:positionH relativeFrom="column">
                  <wp:posOffset>3314700</wp:posOffset>
                </wp:positionH>
                <wp:positionV relativeFrom="paragraph">
                  <wp:posOffset>269239</wp:posOffset>
                </wp:positionV>
                <wp:extent cx="657225" cy="111760"/>
                <wp:effectExtent l="0" t="57150" r="9525" b="21590"/>
                <wp:wrapNone/>
                <wp:docPr id="718" name="Přímá spojnice se šipkou 718"/>
                <wp:cNvGraphicFramePr/>
                <a:graphic xmlns:a="http://schemas.openxmlformats.org/drawingml/2006/main">
                  <a:graphicData uri="http://schemas.microsoft.com/office/word/2010/wordprocessingShape">
                    <wps:wsp>
                      <wps:cNvCnPr/>
                      <wps:spPr>
                        <a:xfrm flipV="1">
                          <a:off x="0" y="0"/>
                          <a:ext cx="657225" cy="1117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4CF26" id="Přímá spojnice se šipkou 718" o:spid="_x0000_s1026" type="#_x0000_t32" style="position:absolute;margin-left:261pt;margin-top:21.2pt;width:51.75pt;height:8.8pt;flip:y;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" strokecolor="#ed7d31 [3205]" strokeweight=".5pt">
                <v:stroke endarrow="block" joinstyle="miter"/>
              </v:shape>
            </w:pict>
          </mc:Fallback>
        </mc:AlternateContent>
      </w:r>
    </w:p>
    <w:p w:rsidR="009E476A" w:rsidRDefault="009E476A" w:rsidP="009E476A">
      <w:pPr>
        <w:jc w:val="right"/>
      </w:pPr>
      <w:r>
        <w:t>Pokojový termostat (beznapěťový)</w:t>
      </w:r>
    </w:p>
    <w:p w:rsidR="009E476A" w:rsidRDefault="009E476A" w:rsidP="009E476A">
      <w:pPr>
        <w:jc w:val="right"/>
      </w:pPr>
    </w:p>
    <w:p w:rsidR="009E476A" w:rsidRDefault="009E476A" w:rsidP="009E476A">
      <w:pPr>
        <w:jc w:val="right"/>
      </w:pPr>
    </w:p>
    <w:p w:rsidR="00546D10" w:rsidRDefault="00546D10" w:rsidP="00546D10">
      <w:pPr>
        <w:jc w:val="right"/>
      </w:pPr>
      <w:r>
        <w:rPr>
          <w:noProof/>
          <w:lang w:eastAsia="cs-CZ"/>
        </w:rPr>
        <mc:AlternateContent>
          <mc:Choice Requires="wps">
            <w:drawing>
              <wp:anchor distT="0" distB="0" distL="114300" distR="114300" simplePos="0" relativeHeight="251671040" behindDoc="0" locked="0" layoutInCell="1" allowOverlap="1" wp14:anchorId="2A3537BB" wp14:editId="56A7CB7C">
                <wp:simplePos x="0" y="0"/>
                <wp:positionH relativeFrom="column">
                  <wp:posOffset>3305175</wp:posOffset>
                </wp:positionH>
                <wp:positionV relativeFrom="paragraph">
                  <wp:posOffset>40640</wp:posOffset>
                </wp:positionV>
                <wp:extent cx="1047750" cy="45719"/>
                <wp:effectExtent l="0" t="76200" r="0" b="50165"/>
                <wp:wrapNone/>
                <wp:docPr id="732" name="Přímá spojnice se šipkou 732"/>
                <wp:cNvGraphicFramePr/>
                <a:graphic xmlns:a="http://schemas.openxmlformats.org/drawingml/2006/main">
                  <a:graphicData uri="http://schemas.microsoft.com/office/word/2010/wordprocessingShape">
                    <wps:wsp>
                      <wps:cNvCnPr/>
                      <wps:spPr>
                        <a:xfrm flipV="1">
                          <a:off x="0" y="0"/>
                          <a:ext cx="10477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4700D" id="_x0000_t32" coordsize="21600,21600" o:spt="32" o:oned="t" path="m,l21600,21600e" filled="f">
                <v:path arrowok="t" fillok="f" o:connecttype="none"/>
                <o:lock v:ext="edit" shapetype="t"/>
              </v:shapetype>
              <v:shape id="Přímá spojnice se šipkou 732" o:spid="_x0000_s1026" type="#_x0000_t32" style="position:absolute;margin-left:260.25pt;margin-top:3.2pt;width:82.5pt;height:3.6pt;flip:y;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" strokecolor="#ed7d31 [3205]" strokeweight=".5pt">
                <v:stroke endarrow="block" joinstyle="miter"/>
              </v:shape>
            </w:pict>
          </mc:Fallback>
        </mc:AlternateContent>
      </w:r>
      <w:r>
        <w:t>Čidlo podavače</w:t>
      </w:r>
    </w:p>
    <w:p w:rsidR="009E476A" w:rsidRDefault="00F25003" w:rsidP="009E476A">
      <w:pPr>
        <w:jc w:val="right"/>
      </w:pPr>
      <w:r>
        <w:rPr>
          <w:noProof/>
          <w:lang w:eastAsia="cs-CZ"/>
        </w:rPr>
        <mc:AlternateContent>
          <mc:Choice Requires="wps">
            <w:drawing>
              <wp:anchor distT="0" distB="0" distL="114300" distR="114300" simplePos="0" relativeHeight="251663872" behindDoc="0" locked="0" layoutInCell="1" allowOverlap="1" wp14:anchorId="2CF632C8" wp14:editId="7C06F214">
                <wp:simplePos x="0" y="0"/>
                <wp:positionH relativeFrom="column">
                  <wp:posOffset>3305175</wp:posOffset>
                </wp:positionH>
                <wp:positionV relativeFrom="paragraph">
                  <wp:posOffset>193675</wp:posOffset>
                </wp:positionV>
                <wp:extent cx="1085850" cy="149860"/>
                <wp:effectExtent l="0" t="57150" r="19050" b="21590"/>
                <wp:wrapNone/>
                <wp:docPr id="11" name="Přímá spojnice se šipkou 11"/>
                <wp:cNvGraphicFramePr/>
                <a:graphic xmlns:a="http://schemas.openxmlformats.org/drawingml/2006/main">
                  <a:graphicData uri="http://schemas.microsoft.com/office/word/2010/wordprocessingShape">
                    <wps:wsp>
                      <wps:cNvCnPr/>
                      <wps:spPr>
                        <a:xfrm flipV="1">
                          <a:off x="0" y="0"/>
                          <a:ext cx="1085850" cy="1498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F37C1" id="Přímá spojnice se šipkou 11" o:spid="_x0000_s1026" type="#_x0000_t32" style="position:absolute;margin-left:260.25pt;margin-top:15.25pt;width:85.5pt;height:11.8pt;flip:y;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" strokecolor="#ed7d31 [3205]" strokeweight=".5pt">
                <v:stroke endarrow="block" joinstyle="miter"/>
              </v:shape>
            </w:pict>
          </mc:Fallback>
        </mc:AlternateContent>
      </w:r>
    </w:p>
    <w:p w:rsidR="009E476A" w:rsidRDefault="009E476A" w:rsidP="009E476A">
      <w:pPr>
        <w:jc w:val="right"/>
      </w:pPr>
      <w:r>
        <w:rPr>
          <w:noProof/>
          <w:lang w:eastAsia="cs-CZ"/>
        </w:rPr>
        <mc:AlternateContent>
          <mc:Choice Requires="wps">
            <w:drawing>
              <wp:anchor distT="0" distB="0" distL="114300" distR="114300" simplePos="0" relativeHeight="251659776" behindDoc="0" locked="0" layoutInCell="1" allowOverlap="1" wp14:anchorId="2660AF28" wp14:editId="662C69CB">
                <wp:simplePos x="0" y="0"/>
                <wp:positionH relativeFrom="column">
                  <wp:posOffset>3314700</wp:posOffset>
                </wp:positionH>
                <wp:positionV relativeFrom="paragraph">
                  <wp:posOffset>260349</wp:posOffset>
                </wp:positionV>
                <wp:extent cx="1076325" cy="83185"/>
                <wp:effectExtent l="0" t="57150" r="28575" b="31115"/>
                <wp:wrapNone/>
                <wp:docPr id="716" name="Přímá spojnice se šipkou 716"/>
                <wp:cNvGraphicFramePr/>
                <a:graphic xmlns:a="http://schemas.openxmlformats.org/drawingml/2006/main">
                  <a:graphicData uri="http://schemas.microsoft.com/office/word/2010/wordprocessingShape">
                    <wps:wsp>
                      <wps:cNvCnPr/>
                      <wps:spPr>
                        <a:xfrm flipV="1">
                          <a:off x="0" y="0"/>
                          <a:ext cx="1076325" cy="831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E68C0" id="Přímá spojnice se šipkou 716" o:spid="_x0000_s1026" type="#_x0000_t32" style="position:absolute;margin-left:261pt;margin-top:20.5pt;width:84.75pt;height:6.55pt;flip:y;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" strokecolor="#ed7d31 [3205]" strokeweight=".5pt">
                <v:stroke endarrow="block" joinstyle="miter"/>
              </v:shape>
            </w:pict>
          </mc:Fallback>
        </mc:AlternateContent>
      </w:r>
      <w:r w:rsidR="00F25003">
        <w:t>Čidlo TUV</w:t>
      </w:r>
    </w:p>
    <w:p w:rsidR="009E476A" w:rsidRDefault="009E476A" w:rsidP="009E476A">
      <w:pPr>
        <w:jc w:val="right"/>
      </w:pPr>
      <w:r>
        <w:t>Čidlo ÚT</w:t>
      </w:r>
    </w:p>
    <w:p w:rsidR="009E476A" w:rsidRDefault="009E476A" w:rsidP="009E476A">
      <w:pPr>
        <w:jc w:val="right"/>
      </w:pPr>
      <w:r>
        <w:rPr>
          <w:noProof/>
          <w:lang w:eastAsia="cs-CZ"/>
        </w:rPr>
        <mc:AlternateContent>
          <mc:Choice Requires="wps">
            <w:drawing>
              <wp:anchor distT="0" distB="0" distL="114300" distR="114300" simplePos="0" relativeHeight="251658752" behindDoc="0" locked="0" layoutInCell="1" allowOverlap="1" wp14:anchorId="0362DC95" wp14:editId="02B4F016">
                <wp:simplePos x="0" y="0"/>
                <wp:positionH relativeFrom="column">
                  <wp:posOffset>3305175</wp:posOffset>
                </wp:positionH>
                <wp:positionV relativeFrom="paragraph">
                  <wp:posOffset>31750</wp:posOffset>
                </wp:positionV>
                <wp:extent cx="1085850" cy="45719"/>
                <wp:effectExtent l="0" t="76200" r="0" b="50165"/>
                <wp:wrapNone/>
                <wp:docPr id="715" name="Přímá spojnice se šipkou 715"/>
                <wp:cNvGraphicFramePr/>
                <a:graphic xmlns:a="http://schemas.openxmlformats.org/drawingml/2006/main">
                  <a:graphicData uri="http://schemas.microsoft.com/office/word/2010/wordprocessingShape">
                    <wps:wsp>
                      <wps:cNvCnPr/>
                      <wps:spPr>
                        <a:xfrm flipV="1">
                          <a:off x="0" y="0"/>
                          <a:ext cx="10858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B92A2" id="Přímá spojnice se šipkou 715" o:spid="_x0000_s1026" type="#_x0000_t32" style="position:absolute;margin-left:260.25pt;margin-top:2.5pt;width:85.5pt;height:3.6pt;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" strokecolor="#ed7d31 [3205]" strokeweight=".5pt">
                <v:stroke endarrow="block" joinstyle="miter"/>
              </v:shape>
            </w:pict>
          </mc:Fallback>
        </mc:AlternateContent>
      </w:r>
      <w:r>
        <w:t>Termik, bezpečnostní čidlo 95°C</w:t>
      </w:r>
    </w:p>
    <w:p w:rsidR="009E476A" w:rsidRDefault="00F25003" w:rsidP="009E476A">
      <w:pPr>
        <w:jc w:val="right"/>
      </w:pPr>
      <w:r>
        <w:rPr>
          <w:noProof/>
          <w:lang w:eastAsia="cs-CZ"/>
        </w:rPr>
        <mc:AlternateContent>
          <mc:Choice Requires="wps">
            <w:drawing>
              <wp:anchor distT="0" distB="0" distL="114300" distR="114300" simplePos="0" relativeHeight="251664896" behindDoc="0" locked="0" layoutInCell="1" allowOverlap="1" wp14:anchorId="7499EAC3" wp14:editId="4FD03AF7">
                <wp:simplePos x="0" y="0"/>
                <wp:positionH relativeFrom="column">
                  <wp:posOffset>3314700</wp:posOffset>
                </wp:positionH>
                <wp:positionV relativeFrom="paragraph">
                  <wp:posOffset>213359</wp:posOffset>
                </wp:positionV>
                <wp:extent cx="962025" cy="140335"/>
                <wp:effectExtent l="0" t="57150" r="9525" b="31115"/>
                <wp:wrapNone/>
                <wp:docPr id="721" name="Přímá spojnice se šipkou 721"/>
                <wp:cNvGraphicFramePr/>
                <a:graphic xmlns:a="http://schemas.openxmlformats.org/drawingml/2006/main">
                  <a:graphicData uri="http://schemas.microsoft.com/office/word/2010/wordprocessingShape">
                    <wps:wsp>
                      <wps:cNvCnPr/>
                      <wps:spPr>
                        <a:xfrm flipV="1">
                          <a:off x="0" y="0"/>
                          <a:ext cx="962025" cy="1403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53BEA" id="Přímá spojnice se šipkou 721" o:spid="_x0000_s1026" type="#_x0000_t32" style="position:absolute;margin-left:261pt;margin-top:16.8pt;width:75.75pt;height:11.05pt;flip:y;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" strokecolor="#ed7d31 [3205]" strokeweight=".5pt">
                <v:stroke endarrow="block" joinstyle="miter"/>
              </v:shape>
            </w:pict>
          </mc:Fallback>
        </mc:AlternateContent>
      </w:r>
    </w:p>
    <w:p w:rsidR="009E476A" w:rsidRDefault="009E476A" w:rsidP="009E476A">
      <w:pPr>
        <w:jc w:val="right"/>
      </w:pPr>
      <w:r>
        <w:t>Podavač paliva</w:t>
      </w:r>
    </w:p>
    <w:p w:rsidR="009E476A" w:rsidRDefault="009E476A" w:rsidP="009E476A">
      <w:pPr>
        <w:jc w:val="right"/>
      </w:pPr>
      <w:r>
        <w:rPr>
          <w:noProof/>
          <w:lang w:eastAsia="cs-CZ"/>
        </w:rPr>
        <mc:AlternateContent>
          <mc:Choice Requires="wps">
            <w:drawing>
              <wp:anchor distT="0" distB="0" distL="114300" distR="114300" simplePos="0" relativeHeight="251657728" behindDoc="0" locked="0" layoutInCell="1" allowOverlap="1" wp14:anchorId="37CC8538" wp14:editId="3C1F8E6F">
                <wp:simplePos x="0" y="0"/>
                <wp:positionH relativeFrom="column">
                  <wp:posOffset>3305175</wp:posOffset>
                </wp:positionH>
                <wp:positionV relativeFrom="paragraph">
                  <wp:posOffset>43816</wp:posOffset>
                </wp:positionV>
                <wp:extent cx="971550" cy="45719"/>
                <wp:effectExtent l="0" t="76200" r="0" b="50165"/>
                <wp:wrapNone/>
                <wp:docPr id="714" name="Přímá spojnice se šipkou 714"/>
                <wp:cNvGraphicFramePr/>
                <a:graphic xmlns:a="http://schemas.openxmlformats.org/drawingml/2006/main">
                  <a:graphicData uri="http://schemas.microsoft.com/office/word/2010/wordprocessingShape">
                    <wps:wsp>
                      <wps:cNvCnPr/>
                      <wps:spPr>
                        <a:xfrm flipV="1">
                          <a:off x="0" y="0"/>
                          <a:ext cx="9715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1ED5E" id="Přímá spojnice se šipkou 714" o:spid="_x0000_s1026" type="#_x0000_t32" style="position:absolute;margin-left:260.25pt;margin-top:3.45pt;width:76.5pt;height:3.6pt;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" strokecolor="#ed7d31 [3205]" strokeweight=".5pt">
                <v:stroke endarrow="block" joinstyle="miter"/>
              </v:shape>
            </w:pict>
          </mc:Fallback>
        </mc:AlternateContent>
      </w:r>
      <w:r>
        <w:t>Ventilátor</w:t>
      </w:r>
    </w:p>
    <w:p w:rsidR="009E476A" w:rsidRDefault="009E476A" w:rsidP="009E476A">
      <w:pPr>
        <w:jc w:val="right"/>
      </w:pPr>
      <w:r>
        <w:rPr>
          <w:noProof/>
          <w:lang w:eastAsia="cs-CZ"/>
        </w:rPr>
        <mc:AlternateContent>
          <mc:Choice Requires="wps">
            <w:drawing>
              <wp:anchor distT="0" distB="0" distL="114300" distR="114300" simplePos="0" relativeHeight="251656704" behindDoc="0" locked="0" layoutInCell="1" allowOverlap="1" wp14:anchorId="1D54EF10" wp14:editId="5E63ED09">
                <wp:simplePos x="0" y="0"/>
                <wp:positionH relativeFrom="column">
                  <wp:posOffset>3305175</wp:posOffset>
                </wp:positionH>
                <wp:positionV relativeFrom="paragraph">
                  <wp:posOffset>89534</wp:posOffset>
                </wp:positionV>
                <wp:extent cx="962025" cy="9525"/>
                <wp:effectExtent l="0" t="57150" r="28575" b="85725"/>
                <wp:wrapNone/>
                <wp:docPr id="713" name="Přímá spojnice se šipkou 713"/>
                <wp:cNvGraphicFramePr/>
                <a:graphic xmlns:a="http://schemas.openxmlformats.org/drawingml/2006/main">
                  <a:graphicData uri="http://schemas.microsoft.com/office/word/2010/wordprocessingShape">
                    <wps:wsp>
                      <wps:cNvCnPr/>
                      <wps:spPr>
                        <a:xfrm>
                          <a:off x="0" y="0"/>
                          <a:ext cx="96202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A8001" id="Přímá spojnice se šipkou 713" o:spid="_x0000_s1026" type="#_x0000_t32" style="position:absolute;margin-left:260.25pt;margin-top:7.05pt;width:75.75pt;height:.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" strokecolor="#ed7d31 [3205]" strokeweight=".5pt">
                <v:stroke endarrow="block" joinstyle="miter"/>
              </v:shape>
            </w:pict>
          </mc:Fallback>
        </mc:AlternateContent>
      </w:r>
      <w:r>
        <w:t>Čerpadlo 3</w:t>
      </w:r>
    </w:p>
    <w:p w:rsidR="009E476A" w:rsidRDefault="009E476A" w:rsidP="009E476A">
      <w:pPr>
        <w:jc w:val="right"/>
      </w:pPr>
      <w:r>
        <w:rPr>
          <w:noProof/>
          <w:lang w:eastAsia="cs-CZ"/>
        </w:rPr>
        <mc:AlternateContent>
          <mc:Choice Requires="wps">
            <w:drawing>
              <wp:anchor distT="0" distB="0" distL="114300" distR="114300" simplePos="0" relativeHeight="251655680" behindDoc="0" locked="0" layoutInCell="1" allowOverlap="1" wp14:anchorId="40A190C2" wp14:editId="113B47A2">
                <wp:simplePos x="0" y="0"/>
                <wp:positionH relativeFrom="column">
                  <wp:posOffset>3305175</wp:posOffset>
                </wp:positionH>
                <wp:positionV relativeFrom="paragraph">
                  <wp:posOffset>90170</wp:posOffset>
                </wp:positionV>
                <wp:extent cx="962025" cy="76200"/>
                <wp:effectExtent l="0" t="0" r="66675" b="95250"/>
                <wp:wrapNone/>
                <wp:docPr id="712" name="Přímá spojnice se šipkou 712"/>
                <wp:cNvGraphicFramePr/>
                <a:graphic xmlns:a="http://schemas.openxmlformats.org/drawingml/2006/main">
                  <a:graphicData uri="http://schemas.microsoft.com/office/word/2010/wordprocessingShape">
                    <wps:wsp>
                      <wps:cNvCnPr/>
                      <wps:spPr>
                        <a:xfrm>
                          <a:off x="0" y="0"/>
                          <a:ext cx="962025" cy="76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6F82A" id="Přímá spojnice se šipkou 712" o:spid="_x0000_s1026" type="#_x0000_t32" style="position:absolute;margin-left:260.25pt;margin-top:7.1pt;width:75.75pt;height:6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" strokecolor="#ed7d31 [3205]" strokeweight=".5pt">
                <v:stroke endarrow="block" joinstyle="miter"/>
              </v:shape>
            </w:pict>
          </mc:Fallback>
        </mc:AlternateContent>
      </w:r>
      <w:r>
        <w:t>Čerpadlo 4</w:t>
      </w:r>
    </w:p>
    <w:p w:rsidR="009E476A" w:rsidRDefault="009E476A" w:rsidP="009E476A">
      <w:pPr>
        <w:jc w:val="right"/>
      </w:pPr>
    </w:p>
    <w:p w:rsidR="00546D10" w:rsidRDefault="00546D10" w:rsidP="00546D10">
      <w:pPr>
        <w:jc w:val="right"/>
      </w:pPr>
      <w:r>
        <w:rPr>
          <w:noProof/>
          <w:lang w:eastAsia="cs-CZ"/>
        </w:rPr>
        <mc:AlternateContent>
          <mc:Choice Requires="wps">
            <w:drawing>
              <wp:anchor distT="0" distB="0" distL="114300" distR="114300" simplePos="0" relativeHeight="251668992" behindDoc="0" locked="0" layoutInCell="1" allowOverlap="1" wp14:anchorId="2A3537BB" wp14:editId="56A7CB7C">
                <wp:simplePos x="0" y="0"/>
                <wp:positionH relativeFrom="column">
                  <wp:posOffset>3305174</wp:posOffset>
                </wp:positionH>
                <wp:positionV relativeFrom="paragraph">
                  <wp:posOffset>42544</wp:posOffset>
                </wp:positionV>
                <wp:extent cx="962025" cy="45719"/>
                <wp:effectExtent l="0" t="76200" r="9525" b="50165"/>
                <wp:wrapNone/>
                <wp:docPr id="711" name="Přímá spojnice se šipkou 711"/>
                <wp:cNvGraphicFramePr/>
                <a:graphic xmlns:a="http://schemas.openxmlformats.org/drawingml/2006/main">
                  <a:graphicData uri="http://schemas.microsoft.com/office/word/2010/wordprocessingShape">
                    <wps:wsp>
                      <wps:cNvCnPr/>
                      <wps:spPr>
                        <a:xfrm flipV="1">
                          <a:off x="0" y="0"/>
                          <a:ext cx="962025"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5F312" id="Přímá spojnice se šipkou 711" o:spid="_x0000_s1026" type="#_x0000_t32" style="position:absolute;margin-left:260.25pt;margin-top:3.35pt;width:75.75pt;height:3.6pt;flip:y;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" strokecolor="#ed7d31 [3205]" strokeweight=".5pt">
                <v:stroke endarrow="block" joinstyle="miter"/>
              </v:shape>
            </w:pict>
          </mc:Fallback>
        </mc:AlternateContent>
      </w:r>
      <w:r>
        <w:t>Směšovací ventil</w:t>
      </w:r>
    </w:p>
    <w:p w:rsidR="009E476A" w:rsidRDefault="009E476A" w:rsidP="009E476A">
      <w:pPr>
        <w:jc w:val="right"/>
      </w:pPr>
    </w:p>
    <w:p w:rsidR="00546D10" w:rsidRDefault="00546D10" w:rsidP="00546D10">
      <w:pPr>
        <w:jc w:val="right"/>
      </w:pPr>
      <w:r>
        <w:rPr>
          <w:noProof/>
          <w:lang w:eastAsia="cs-CZ"/>
        </w:rPr>
        <mc:AlternateContent>
          <mc:Choice Requires="wps">
            <w:drawing>
              <wp:anchor distT="0" distB="0" distL="114300" distR="114300" simplePos="0" relativeHeight="251670016" behindDoc="0" locked="0" layoutInCell="1" allowOverlap="1" wp14:anchorId="2A3537BB" wp14:editId="56A7CB7C">
                <wp:simplePos x="0" y="0"/>
                <wp:positionH relativeFrom="column">
                  <wp:posOffset>3305175</wp:posOffset>
                </wp:positionH>
                <wp:positionV relativeFrom="paragraph">
                  <wp:posOffset>87629</wp:posOffset>
                </wp:positionV>
                <wp:extent cx="1057275" cy="116840"/>
                <wp:effectExtent l="0" t="0" r="66675" b="92710"/>
                <wp:wrapNone/>
                <wp:docPr id="729" name="Přímá spojnice se šipkou 729"/>
                <wp:cNvGraphicFramePr/>
                <a:graphic xmlns:a="http://schemas.openxmlformats.org/drawingml/2006/main">
                  <a:graphicData uri="http://schemas.microsoft.com/office/word/2010/wordprocessingShape">
                    <wps:wsp>
                      <wps:cNvCnPr/>
                      <wps:spPr>
                        <a:xfrm>
                          <a:off x="0" y="0"/>
                          <a:ext cx="1057275" cy="1168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40487" id="Přímá spojnice se šipkou 729" o:spid="_x0000_s1026" type="#_x0000_t32" style="position:absolute;margin-left:260.25pt;margin-top:6.9pt;width:83.25pt;height:9.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" strokecolor="#ed7d31 [3205]" strokeweight=".5pt">
                <v:stroke endarrow="block" joinstyle="miter"/>
              </v:shape>
            </w:pict>
          </mc:Fallback>
        </mc:AlternateContent>
      </w:r>
      <w:r>
        <w:t>Zemnící kabel</w:t>
      </w:r>
    </w:p>
    <w:p w:rsidR="009E476A" w:rsidRDefault="009E476A" w:rsidP="00FA5E80"/>
    <w:p w:rsidR="004F4F0B" w:rsidRDefault="004F4F0B" w:rsidP="00FA5E80"/>
    <w:p w:rsidR="004F4F0B" w:rsidRDefault="004F4F0B" w:rsidP="00FA5E80"/>
    <w:p w:rsidR="004F4F0B" w:rsidRDefault="004F4F0B" w:rsidP="00FA5E80"/>
    <w:p w:rsidR="002517A2" w:rsidRDefault="002517A2" w:rsidP="00D36024">
      <w:pPr>
        <w:pStyle w:val="Nadpis1"/>
        <w:numPr>
          <w:ilvl w:val="0"/>
          <w:numId w:val="1"/>
        </w:numPr>
      </w:pPr>
      <w:bookmarkStart w:id="36" w:name="_Toc510506508"/>
      <w:r>
        <w:lastRenderedPageBreak/>
        <w:t>ŘÍDÍCÍ JEDNOTKA KOTLE</w:t>
      </w:r>
      <w:bookmarkEnd w:id="36"/>
    </w:p>
    <w:p w:rsidR="00C779F7" w:rsidRPr="00537FAA" w:rsidRDefault="002E5652" w:rsidP="00C779F7">
      <w:pPr>
        <w:jc w:val="both"/>
        <w:rPr>
          <w:sz w:val="20"/>
          <w:szCs w:val="20"/>
        </w:rPr>
      </w:pPr>
      <w:r>
        <w:rPr>
          <w:sz w:val="20"/>
          <w:szCs w:val="20"/>
        </w:rPr>
        <w:t>Říd</w:t>
      </w:r>
      <w:r w:rsidR="006E401E">
        <w:rPr>
          <w:sz w:val="20"/>
          <w:szCs w:val="20"/>
        </w:rPr>
        <w:t>ící jednotka kotle s označením H</w:t>
      </w:r>
      <w:r>
        <w:rPr>
          <w:sz w:val="20"/>
          <w:szCs w:val="20"/>
        </w:rPr>
        <w:t>3</w:t>
      </w:r>
      <w:r w:rsidR="00C779F7" w:rsidRPr="00537FAA">
        <w:rPr>
          <w:sz w:val="20"/>
          <w:szCs w:val="20"/>
        </w:rPr>
        <w:t xml:space="preserve"> je opatřena </w:t>
      </w:r>
      <w:r>
        <w:rPr>
          <w:sz w:val="20"/>
          <w:szCs w:val="20"/>
        </w:rPr>
        <w:t xml:space="preserve">3 tlačítky, navigačním, tlačítkem menu a exit. Pomocí těchto tlačítek probíhá veškeré nastavení a ovládání jednotky. Ze zadní strany jsou konektory vedoucí do externí patice v zadní části kotle a taktéž výstupy pro 2 teplotní čidla (čidlo ÚT a Termik) pro měření teploty kotle. </w:t>
      </w:r>
    </w:p>
    <w:p w:rsidR="008636FE" w:rsidRDefault="002517A2" w:rsidP="00D36024">
      <w:pPr>
        <w:pStyle w:val="Nadpis2"/>
        <w:numPr>
          <w:ilvl w:val="1"/>
          <w:numId w:val="1"/>
        </w:numPr>
      </w:pPr>
      <w:r>
        <w:t xml:space="preserve"> </w:t>
      </w:r>
      <w:bookmarkStart w:id="37" w:name="_Toc510506509"/>
      <w:r w:rsidR="008636FE">
        <w:t>Základní ovládání</w:t>
      </w:r>
      <w:bookmarkEnd w:id="37"/>
    </w:p>
    <w:p w:rsidR="00863116" w:rsidRDefault="00A22EE3" w:rsidP="00863116">
      <w:pPr>
        <w:ind w:left="360"/>
        <w:jc w:val="both"/>
      </w:pPr>
      <w:r w:rsidRPr="00537FAA">
        <w:rPr>
          <w:noProof/>
          <w:sz w:val="20"/>
          <w:szCs w:val="20"/>
          <w:lang w:eastAsia="cs-CZ"/>
        </w:rPr>
        <mc:AlternateContent>
          <mc:Choice Requires="wps">
            <w:drawing>
              <wp:anchor distT="0" distB="0" distL="114300" distR="114300" simplePos="0" relativeHeight="251631104" behindDoc="0" locked="0" layoutInCell="1" allowOverlap="1" wp14:anchorId="6754DCF6" wp14:editId="3DADC36D">
                <wp:simplePos x="0" y="0"/>
                <wp:positionH relativeFrom="margin">
                  <wp:posOffset>2246630</wp:posOffset>
                </wp:positionH>
                <wp:positionV relativeFrom="paragraph">
                  <wp:posOffset>278765</wp:posOffset>
                </wp:positionV>
                <wp:extent cx="257175" cy="285750"/>
                <wp:effectExtent l="0" t="0" r="0" b="0"/>
                <wp:wrapNone/>
                <wp:docPr id="664" name="Zaoblený obdélník 664"/>
                <wp:cNvGraphicFramePr/>
                <a:graphic xmlns:a="http://schemas.openxmlformats.org/drawingml/2006/main">
                  <a:graphicData uri="http://schemas.microsoft.com/office/word/2010/wordprocessingShape">
                    <wps:wsp>
                      <wps:cNvSpPr/>
                      <wps:spPr>
                        <a:xfrm>
                          <a:off x="0" y="0"/>
                          <a:ext cx="257175" cy="285750"/>
                        </a:xfrm>
                        <a:prstGeom prst="roundRect">
                          <a:avLst/>
                        </a:prstGeom>
                        <a:no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EC2DA4" w:rsidRPr="00A07514" w:rsidRDefault="00EC2DA4" w:rsidP="00A22EE3">
                            <w:pPr>
                              <w:jc w:val="center"/>
                              <w:rPr>
                                <w:b/>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DCF6" id="Zaoblený obdélník 664" o:spid="_x0000_s1029" style="position:absolute;left:0;text-align:left;margin-left:176.9pt;margin-top:21.95pt;width:20.25pt;height:2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" filled="f" stroked="f" strokeweight="1pt">
                <v:stroke joinstyle="miter"/>
                <v:textbox>
                  <w:txbxContent>
                    <w:p w:rsidR="00EC2DA4" w:rsidRPr="00A07514" w:rsidRDefault="00EC2DA4" w:rsidP="00A22EE3">
                      <w:pPr>
                        <w:jc w:val="center"/>
                        <w:rPr>
                          <w:b/>
                          <w:color w:val="FFC000"/>
                        </w:rPr>
                      </w:pPr>
                    </w:p>
                  </w:txbxContent>
                </v:textbox>
                <w10:wrap anchorx="margin"/>
              </v:roundrect>
            </w:pict>
          </mc:Fallback>
        </mc:AlternateContent>
      </w:r>
      <w:r w:rsidR="00394F7D" w:rsidRPr="00537FAA">
        <w:rPr>
          <w:sz w:val="20"/>
          <w:szCs w:val="20"/>
        </w:rPr>
        <w:t xml:space="preserve">Základní ovládání je intuitivní </w:t>
      </w:r>
      <w:r w:rsidR="002E5652">
        <w:rPr>
          <w:sz w:val="20"/>
          <w:szCs w:val="20"/>
        </w:rPr>
        <w:t xml:space="preserve">a jednoduché. </w:t>
      </w:r>
      <w:r w:rsidR="00394F7D" w:rsidRPr="00537FAA">
        <w:rPr>
          <w:sz w:val="20"/>
          <w:szCs w:val="20"/>
        </w:rPr>
        <w:t>Níže si přečtěte základní popis hlavního panelu řídící jednotky kotle, tedy toho co z něj můžete číst a ovládat</w:t>
      </w:r>
      <w:r w:rsidR="00537FAA">
        <w:rPr>
          <w:sz w:val="20"/>
          <w:szCs w:val="20"/>
        </w:rPr>
        <w:t>.</w:t>
      </w:r>
      <w:r w:rsidR="00394F7D">
        <w:t xml:space="preserve"> </w:t>
      </w:r>
    </w:p>
    <w:p w:rsidR="00863116" w:rsidRDefault="002E5652" w:rsidP="00863116">
      <w:pPr>
        <w:spacing w:after="0"/>
        <w:ind w:left="360"/>
        <w:jc w:val="center"/>
      </w:pPr>
      <w:r w:rsidRPr="002E5652">
        <w:rPr>
          <w:noProof/>
          <w:lang w:eastAsia="cs-CZ"/>
        </w:rPr>
        <w:drawing>
          <wp:inline distT="0" distB="0" distL="0" distR="0" wp14:anchorId="4E2F10B4" wp14:editId="7EA096A3">
            <wp:extent cx="5317200" cy="2196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lum contrast="20000"/>
                      <a:extLst>
                        <a:ext uri="{28A0092B-C50C-407E-A947-70E740481C1C}">
                          <a14:useLocalDpi xmlns:a14="http://schemas.microsoft.com/office/drawing/2010/main" val="0"/>
                        </a:ext>
                      </a:extLst>
                    </a:blip>
                    <a:srcRect/>
                    <a:stretch>
                      <a:fillRect/>
                    </a:stretch>
                  </pic:blipFill>
                  <pic:spPr bwMode="auto">
                    <a:xfrm>
                      <a:off x="0" y="0"/>
                      <a:ext cx="5317200" cy="2196000"/>
                    </a:xfrm>
                    <a:prstGeom prst="rect">
                      <a:avLst/>
                    </a:prstGeom>
                    <a:noFill/>
                    <a:ln>
                      <a:noFill/>
                    </a:ln>
                  </pic:spPr>
                </pic:pic>
              </a:graphicData>
            </a:graphic>
          </wp:inline>
        </w:drawing>
      </w:r>
    </w:p>
    <w:p w:rsidR="00863116" w:rsidRPr="00863116" w:rsidRDefault="002E5652" w:rsidP="00863116">
      <w:pPr>
        <w:ind w:left="360"/>
        <w:jc w:val="center"/>
        <w:rPr>
          <w:i/>
          <w:sz w:val="20"/>
          <w:szCs w:val="20"/>
        </w:rPr>
      </w:pPr>
      <w:r>
        <w:rPr>
          <w:i/>
          <w:sz w:val="20"/>
          <w:szCs w:val="20"/>
        </w:rPr>
        <w:t>H</w:t>
      </w:r>
      <w:r w:rsidR="00863116" w:rsidRPr="00863116">
        <w:rPr>
          <w:i/>
          <w:sz w:val="20"/>
          <w:szCs w:val="20"/>
        </w:rPr>
        <w:t xml:space="preserve">lavní panel řídící jednotky </w:t>
      </w:r>
      <w:r w:rsidR="00F36CC2">
        <w:rPr>
          <w:i/>
          <w:sz w:val="20"/>
          <w:szCs w:val="20"/>
        </w:rPr>
        <w:t>H</w:t>
      </w:r>
      <w:r>
        <w:rPr>
          <w:i/>
          <w:sz w:val="20"/>
          <w:szCs w:val="20"/>
        </w:rPr>
        <w:t>3</w:t>
      </w:r>
    </w:p>
    <w:p w:rsidR="00863116" w:rsidRDefault="00863116" w:rsidP="000B66C7">
      <w:pPr>
        <w:pStyle w:val="Odstavecseseznamem"/>
        <w:numPr>
          <w:ilvl w:val="0"/>
          <w:numId w:val="15"/>
        </w:numPr>
        <w:jc w:val="both"/>
        <w:sectPr w:rsidR="00863116" w:rsidSect="00BD1BF3">
          <w:type w:val="continuous"/>
          <w:pgSz w:w="11906" w:h="16838"/>
          <w:pgMar w:top="720" w:right="720" w:bottom="720" w:left="720" w:header="283" w:footer="113" w:gutter="0"/>
          <w:pgNumType w:start="1" w:chapStyle="1"/>
          <w:cols w:space="720"/>
          <w:titlePg/>
          <w:docGrid w:linePitch="360"/>
        </w:sectPr>
      </w:pPr>
    </w:p>
    <w:p w:rsidR="002E5652" w:rsidRPr="002E5652" w:rsidRDefault="00F36CC2" w:rsidP="003167D2">
      <w:pPr>
        <w:pStyle w:val="Bezmezer"/>
        <w:ind w:left="360"/>
        <w:jc w:val="both"/>
        <w:rPr>
          <w:sz w:val="20"/>
          <w:szCs w:val="20"/>
        </w:rPr>
      </w:pPr>
      <w:r>
        <w:rPr>
          <w:sz w:val="20"/>
          <w:szCs w:val="20"/>
        </w:rPr>
        <w:t>Řídící jednotka H</w:t>
      </w:r>
      <w:r w:rsidR="002E5652">
        <w:rPr>
          <w:sz w:val="20"/>
          <w:szCs w:val="20"/>
        </w:rPr>
        <w:t>3</w:t>
      </w:r>
      <w:r w:rsidR="002E5652" w:rsidRPr="002E5652">
        <w:rPr>
          <w:sz w:val="20"/>
          <w:szCs w:val="20"/>
        </w:rPr>
        <w:t xml:space="preserve"> je určen</w:t>
      </w:r>
      <w:r w:rsidR="002E5652">
        <w:rPr>
          <w:sz w:val="20"/>
          <w:szCs w:val="20"/>
        </w:rPr>
        <w:t>a</w:t>
      </w:r>
      <w:r w:rsidR="002E5652" w:rsidRPr="002E5652">
        <w:rPr>
          <w:sz w:val="20"/>
          <w:szCs w:val="20"/>
        </w:rPr>
        <w:t xml:space="preserve"> pro kotly ÚT vybavené</w:t>
      </w:r>
      <w:r w:rsidR="002E5652">
        <w:rPr>
          <w:sz w:val="20"/>
          <w:szCs w:val="20"/>
        </w:rPr>
        <w:t xml:space="preserve"> </w:t>
      </w:r>
      <w:r w:rsidR="002E5652" w:rsidRPr="002E5652">
        <w:rPr>
          <w:sz w:val="20"/>
          <w:szCs w:val="20"/>
        </w:rPr>
        <w:t>šnekovým podavačem. Ovládá čerpadlo oběhu vody, čerpadlo teplé užitkové</w:t>
      </w:r>
    </w:p>
    <w:p w:rsidR="002E5652" w:rsidRPr="002E5652" w:rsidRDefault="002E5652" w:rsidP="003167D2">
      <w:pPr>
        <w:pStyle w:val="Bezmezer"/>
        <w:spacing w:after="240"/>
        <w:ind w:left="360"/>
        <w:jc w:val="both"/>
        <w:rPr>
          <w:sz w:val="20"/>
          <w:szCs w:val="20"/>
        </w:rPr>
      </w:pPr>
      <w:r w:rsidRPr="002E5652">
        <w:rPr>
          <w:sz w:val="20"/>
          <w:szCs w:val="20"/>
        </w:rPr>
        <w:t>vody (TUV), čerpadlo podlahového topení, cirkulační čerpadlo, ventilátor hořáku</w:t>
      </w:r>
      <w:r>
        <w:rPr>
          <w:sz w:val="20"/>
          <w:szCs w:val="20"/>
        </w:rPr>
        <w:t xml:space="preserve"> </w:t>
      </w:r>
      <w:r w:rsidRPr="002E5652">
        <w:rPr>
          <w:sz w:val="20"/>
          <w:szCs w:val="20"/>
        </w:rPr>
        <w:t xml:space="preserve">a podavač paliva. </w:t>
      </w:r>
      <w:r>
        <w:rPr>
          <w:sz w:val="20"/>
          <w:szCs w:val="20"/>
        </w:rPr>
        <w:t>Řídící jednotka</w:t>
      </w:r>
      <w:r w:rsidRPr="002E5652">
        <w:rPr>
          <w:sz w:val="20"/>
          <w:szCs w:val="20"/>
        </w:rPr>
        <w:t xml:space="preserve"> má zabudovaný řídící modul pro ventil. Toto</w:t>
      </w:r>
      <w:r>
        <w:rPr>
          <w:sz w:val="20"/>
          <w:szCs w:val="20"/>
        </w:rPr>
        <w:t xml:space="preserve"> </w:t>
      </w:r>
      <w:r w:rsidRPr="002E5652">
        <w:rPr>
          <w:sz w:val="20"/>
          <w:szCs w:val="20"/>
        </w:rPr>
        <w:t>zařízení může spolupracovat s dvěma směšovacími ventily (pomocí</w:t>
      </w:r>
      <w:r>
        <w:rPr>
          <w:sz w:val="20"/>
          <w:szCs w:val="20"/>
        </w:rPr>
        <w:t xml:space="preserve"> </w:t>
      </w:r>
      <w:r w:rsidRPr="002E5652">
        <w:rPr>
          <w:sz w:val="20"/>
          <w:szCs w:val="20"/>
        </w:rPr>
        <w:t xml:space="preserve">dodatečných modulů </w:t>
      </w:r>
      <w:r>
        <w:rPr>
          <w:sz w:val="20"/>
          <w:szCs w:val="20"/>
        </w:rPr>
        <w:t>431N</w:t>
      </w:r>
      <w:r w:rsidRPr="002E5652">
        <w:rPr>
          <w:sz w:val="20"/>
          <w:szCs w:val="20"/>
        </w:rPr>
        <w:t>), klasickým pokojovým regulátorem</w:t>
      </w:r>
      <w:r>
        <w:rPr>
          <w:sz w:val="20"/>
          <w:szCs w:val="20"/>
        </w:rPr>
        <w:t xml:space="preserve"> </w:t>
      </w:r>
      <w:r w:rsidRPr="002E5652">
        <w:rPr>
          <w:sz w:val="20"/>
          <w:szCs w:val="20"/>
        </w:rPr>
        <w:t>(dvoupolohovým) nebo s</w:t>
      </w:r>
      <w:r>
        <w:rPr>
          <w:sz w:val="20"/>
          <w:szCs w:val="20"/>
        </w:rPr>
        <w:t> RT10 pokojovým termostatem</w:t>
      </w:r>
      <w:r w:rsidRPr="002E5652">
        <w:rPr>
          <w:sz w:val="20"/>
          <w:szCs w:val="20"/>
        </w:rPr>
        <w:t>,</w:t>
      </w:r>
      <w:r>
        <w:rPr>
          <w:sz w:val="20"/>
          <w:szCs w:val="20"/>
        </w:rPr>
        <w:t xml:space="preserve"> modulem GSM a modulem Internet pro vzdálenou správu otopného systému. </w:t>
      </w:r>
    </w:p>
    <w:p w:rsidR="00D70FE7" w:rsidRPr="002E5652" w:rsidRDefault="002E5652" w:rsidP="003167D2">
      <w:pPr>
        <w:pStyle w:val="Bezmezer"/>
        <w:ind w:left="360"/>
        <w:jc w:val="both"/>
        <w:rPr>
          <w:sz w:val="20"/>
          <w:szCs w:val="20"/>
        </w:rPr>
      </w:pPr>
      <w:r w:rsidRPr="002E5652">
        <w:rPr>
          <w:sz w:val="20"/>
          <w:szCs w:val="20"/>
        </w:rPr>
        <w:t>Předností tohoto regulátoru je jeho jednoduchá obsluha. Uživatel</w:t>
      </w:r>
      <w:r>
        <w:rPr>
          <w:sz w:val="20"/>
          <w:szCs w:val="20"/>
        </w:rPr>
        <w:t xml:space="preserve"> </w:t>
      </w:r>
      <w:r w:rsidRPr="002E5652">
        <w:rPr>
          <w:sz w:val="20"/>
          <w:szCs w:val="20"/>
        </w:rPr>
        <w:t>uskutečňuje všechny změny parametrů</w:t>
      </w:r>
      <w:r w:rsidR="003167D2">
        <w:rPr>
          <w:sz w:val="20"/>
          <w:szCs w:val="20"/>
        </w:rPr>
        <w:t xml:space="preserve"> pomocí ovladače měniče impulsů – navigačního tlačítka. </w:t>
      </w:r>
      <w:r w:rsidRPr="002E5652">
        <w:rPr>
          <w:sz w:val="20"/>
          <w:szCs w:val="20"/>
        </w:rPr>
        <w:t>Další výhodou je přehledný grafický displej, na kterém uživatel přesně</w:t>
      </w:r>
      <w:r w:rsidR="003167D2">
        <w:rPr>
          <w:sz w:val="20"/>
          <w:szCs w:val="20"/>
        </w:rPr>
        <w:t xml:space="preserve"> </w:t>
      </w:r>
      <w:r w:rsidRPr="002E5652">
        <w:rPr>
          <w:sz w:val="20"/>
          <w:szCs w:val="20"/>
        </w:rPr>
        <w:t>vidí aktuální provozní stav kotle.</w:t>
      </w:r>
    </w:p>
    <w:p w:rsidR="00D70FE7" w:rsidRDefault="00D70FE7" w:rsidP="00D70FE7"/>
    <w:p w:rsidR="00D70FE7" w:rsidRDefault="004448C0" w:rsidP="004448C0">
      <w:pPr>
        <w:pStyle w:val="Nadpis2"/>
        <w:ind w:left="360"/>
      </w:pPr>
      <w:bookmarkStart w:id="38" w:name="_Toc510506510"/>
      <w:r w:rsidRPr="004448C0">
        <w:rPr>
          <w:color w:val="ED7D31" w:themeColor="accent2"/>
        </w:rPr>
        <w:t xml:space="preserve">6.2 </w:t>
      </w:r>
      <w:r w:rsidR="00D70FE7">
        <w:t>Základní provozní režimy</w:t>
      </w:r>
      <w:bookmarkEnd w:id="38"/>
    </w:p>
    <w:p w:rsidR="00D70FE7" w:rsidRDefault="000E42CB" w:rsidP="00CB69E3">
      <w:pPr>
        <w:ind w:left="360"/>
        <w:jc w:val="both"/>
        <w:rPr>
          <w:sz w:val="20"/>
          <w:szCs w:val="20"/>
        </w:rPr>
      </w:pPr>
      <w:r>
        <w:rPr>
          <w:sz w:val="20"/>
          <w:szCs w:val="20"/>
        </w:rPr>
        <w:t>H8</w:t>
      </w:r>
      <w:r w:rsidR="00D70FE7" w:rsidRPr="00D70FE7">
        <w:rPr>
          <w:sz w:val="20"/>
          <w:szCs w:val="20"/>
        </w:rPr>
        <w:t xml:space="preserve"> během svého provozu prochází několika provozními režimy, které jsou zobrazeny na Hlavním panelu. Níže naleznete vysvětlení, co tyto provozní režimy znamenají a jaká hlášení jsou k nim přidružena. </w:t>
      </w:r>
    </w:p>
    <w:p w:rsidR="00D70FE7" w:rsidRPr="003167D2" w:rsidRDefault="00D70FE7" w:rsidP="003167D2">
      <w:pPr>
        <w:pStyle w:val="Bezmezer"/>
        <w:ind w:left="360"/>
        <w:jc w:val="both"/>
        <w:rPr>
          <w:noProof/>
          <w:sz w:val="20"/>
          <w:szCs w:val="20"/>
        </w:rPr>
      </w:pPr>
      <w:r w:rsidRPr="003167D2">
        <w:rPr>
          <w:b/>
          <w:noProof/>
        </w:rPr>
        <w:t>Roztápění:</w:t>
      </w:r>
      <w:r w:rsidRPr="003167D2">
        <w:rPr>
          <w:noProof/>
        </w:rPr>
        <w:t xml:space="preserve"> </w:t>
      </w:r>
      <w:r w:rsidR="003167D2" w:rsidRPr="003167D2">
        <w:rPr>
          <w:noProof/>
          <w:sz w:val="20"/>
          <w:szCs w:val="20"/>
        </w:rPr>
        <w:t xml:space="preserve">tento cyklus trvá do doby, než teplota spalin dosahne do stanovené hodnoty a je splněna podmínka, že neklesne pod tuto hodnotu po dobu 30 sekund (výrobcem jsou nastaveny </w:t>
      </w:r>
      <w:r w:rsidR="003167D2" w:rsidRPr="003167D2">
        <w:rPr>
          <w:i/>
          <w:iCs/>
          <w:noProof/>
          <w:sz w:val="20"/>
          <w:szCs w:val="20"/>
        </w:rPr>
        <w:t>časy roztápění</w:t>
      </w:r>
      <w:r w:rsidR="003167D2" w:rsidRPr="003167D2">
        <w:rPr>
          <w:noProof/>
          <w:sz w:val="20"/>
          <w:szCs w:val="20"/>
        </w:rPr>
        <w:t>).</w:t>
      </w:r>
    </w:p>
    <w:p w:rsidR="003167D2" w:rsidRPr="003167D2" w:rsidRDefault="003167D2" w:rsidP="003167D2">
      <w:pPr>
        <w:pStyle w:val="Bezmezer"/>
        <w:rPr>
          <w:sz w:val="20"/>
          <w:szCs w:val="20"/>
        </w:rPr>
      </w:pPr>
      <w:r w:rsidRPr="009F3B7E">
        <w:rPr>
          <w:noProof/>
          <w:lang w:eastAsia="cs-CZ"/>
        </w:rPr>
        <w:drawing>
          <wp:anchor distT="0" distB="0" distL="114300" distR="114300" simplePos="0" relativeHeight="251641344" behindDoc="0" locked="0" layoutInCell="1" allowOverlap="1" wp14:anchorId="71BFF5D4" wp14:editId="6C46C7B7">
            <wp:simplePos x="0" y="0"/>
            <wp:positionH relativeFrom="margin">
              <wp:posOffset>200025</wp:posOffset>
            </wp:positionH>
            <wp:positionV relativeFrom="paragraph">
              <wp:posOffset>107315</wp:posOffset>
            </wp:positionV>
            <wp:extent cx="190500" cy="316230"/>
            <wp:effectExtent l="0" t="0" r="0" b="762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290330" w:rsidRPr="00290330" w:rsidRDefault="00290330" w:rsidP="00290330">
      <w:pPr>
        <w:jc w:val="center"/>
        <w:rPr>
          <w:i/>
        </w:rPr>
      </w:pPr>
      <w:r w:rsidRPr="00290330">
        <w:rPr>
          <w:i/>
        </w:rPr>
        <w:t>Pozor: uvedené časové intervaly a jiné hodnoty jsou nastaveny z výroby. Mohou být ale kdykoliv zněny.</w:t>
      </w:r>
    </w:p>
    <w:p w:rsidR="00CB69E3" w:rsidRDefault="00CB69E3" w:rsidP="003167D2">
      <w:pPr>
        <w:pStyle w:val="Bezmezer"/>
        <w:ind w:left="360"/>
        <w:jc w:val="both"/>
        <w:rPr>
          <w:noProof/>
          <w:sz w:val="20"/>
          <w:szCs w:val="20"/>
        </w:rPr>
      </w:pPr>
      <w:r w:rsidRPr="00F964B7">
        <w:rPr>
          <w:b/>
        </w:rPr>
        <w:t>PID práce:</w:t>
      </w:r>
      <w:r w:rsidRPr="00CB69E3">
        <w:rPr>
          <w:b/>
        </w:rPr>
        <w:t xml:space="preserve"> </w:t>
      </w:r>
      <w:r w:rsidR="003167D2" w:rsidRPr="003167D2">
        <w:rPr>
          <w:noProof/>
          <w:sz w:val="20"/>
          <w:szCs w:val="20"/>
        </w:rPr>
        <w:t>po ukončeni roztapěni přejde regulator na provozni cyklus a na</w:t>
      </w:r>
      <w:r w:rsidR="003167D2">
        <w:rPr>
          <w:noProof/>
          <w:sz w:val="20"/>
          <w:szCs w:val="20"/>
        </w:rPr>
        <w:t xml:space="preserve"> </w:t>
      </w:r>
      <w:r w:rsidR="003167D2" w:rsidRPr="003167D2">
        <w:rPr>
          <w:noProof/>
          <w:sz w:val="20"/>
          <w:szCs w:val="20"/>
        </w:rPr>
        <w:t>displeji se zobrazi informace: „PID:PRACE”. Je to zakladni fungovani regulatoru,</w:t>
      </w:r>
      <w:r w:rsidR="003167D2">
        <w:rPr>
          <w:noProof/>
          <w:sz w:val="20"/>
          <w:szCs w:val="20"/>
        </w:rPr>
        <w:t xml:space="preserve"> </w:t>
      </w:r>
      <w:r w:rsidR="003167D2" w:rsidRPr="003167D2">
        <w:rPr>
          <w:noProof/>
          <w:sz w:val="20"/>
          <w:szCs w:val="20"/>
        </w:rPr>
        <w:t>při kterem jsou ventilator a dodavka paliva řizeny automaticky podle algoritmu</w:t>
      </w:r>
      <w:r w:rsidR="003167D2">
        <w:rPr>
          <w:noProof/>
          <w:sz w:val="20"/>
          <w:szCs w:val="20"/>
        </w:rPr>
        <w:t xml:space="preserve"> </w:t>
      </w:r>
      <w:r w:rsidR="003167D2" w:rsidRPr="003167D2">
        <w:rPr>
          <w:noProof/>
          <w:sz w:val="20"/>
          <w:szCs w:val="20"/>
        </w:rPr>
        <w:t>PID, přičemž teplota osciluje kolem teploty zadane uživatelem. Jestliže teplota</w:t>
      </w:r>
      <w:r w:rsidR="003167D2">
        <w:rPr>
          <w:noProof/>
          <w:sz w:val="20"/>
          <w:szCs w:val="20"/>
        </w:rPr>
        <w:t xml:space="preserve"> </w:t>
      </w:r>
      <w:r w:rsidR="003167D2" w:rsidRPr="003167D2">
        <w:rPr>
          <w:noProof/>
          <w:sz w:val="20"/>
          <w:szCs w:val="20"/>
        </w:rPr>
        <w:t>nečekaně vzroste o vice jak 5</w:t>
      </w:r>
      <w:r w:rsidR="003167D2">
        <w:rPr>
          <w:noProof/>
          <w:sz w:val="20"/>
          <w:szCs w:val="20"/>
        </w:rPr>
        <w:t>°</w:t>
      </w:r>
      <w:r w:rsidR="003167D2" w:rsidRPr="003167D2">
        <w:rPr>
          <w:noProof/>
          <w:sz w:val="20"/>
          <w:szCs w:val="20"/>
        </w:rPr>
        <w:t>C nad zadanou teplotu, aktiv</w:t>
      </w:r>
      <w:r w:rsidR="003167D2">
        <w:rPr>
          <w:noProof/>
          <w:sz w:val="20"/>
          <w:szCs w:val="20"/>
        </w:rPr>
        <w:t xml:space="preserve">uje se tzv. režim </w:t>
      </w:r>
      <w:r w:rsidR="003167D2" w:rsidRPr="003167D2">
        <w:rPr>
          <w:noProof/>
          <w:sz w:val="20"/>
          <w:szCs w:val="20"/>
        </w:rPr>
        <w:t>dozoru.</w:t>
      </w:r>
    </w:p>
    <w:p w:rsidR="003167D2" w:rsidRDefault="003167D2" w:rsidP="003167D2">
      <w:pPr>
        <w:pStyle w:val="Bezmezer"/>
        <w:ind w:left="360"/>
        <w:jc w:val="both"/>
        <w:rPr>
          <w:noProof/>
          <w:sz w:val="20"/>
          <w:szCs w:val="20"/>
        </w:rPr>
      </w:pPr>
    </w:p>
    <w:p w:rsidR="003167D2" w:rsidRPr="003167D2" w:rsidRDefault="003167D2" w:rsidP="003167D2">
      <w:pPr>
        <w:pStyle w:val="Bezmezer"/>
        <w:ind w:left="360"/>
        <w:jc w:val="both"/>
        <w:rPr>
          <w:noProof/>
          <w:sz w:val="20"/>
          <w:szCs w:val="20"/>
        </w:rPr>
      </w:pPr>
    </w:p>
    <w:p w:rsidR="0032173D" w:rsidRDefault="0032173D" w:rsidP="00D36024">
      <w:pPr>
        <w:pStyle w:val="Nadpis1"/>
        <w:numPr>
          <w:ilvl w:val="0"/>
          <w:numId w:val="1"/>
        </w:numPr>
      </w:pPr>
      <w:bookmarkStart w:id="39" w:name="_Toc510506511"/>
      <w:r>
        <w:t>POPIS FUNKCÍ ŘÍDÍCÍ JEDNOTKY</w:t>
      </w:r>
      <w:bookmarkEnd w:id="39"/>
    </w:p>
    <w:p w:rsidR="0032173D" w:rsidRPr="00537FAA" w:rsidRDefault="00D0272A" w:rsidP="009A4EA2">
      <w:pPr>
        <w:jc w:val="both"/>
        <w:rPr>
          <w:sz w:val="20"/>
          <w:szCs w:val="20"/>
        </w:rPr>
      </w:pPr>
      <w:r w:rsidRPr="00537FAA">
        <w:rPr>
          <w:sz w:val="20"/>
          <w:szCs w:val="20"/>
        </w:rPr>
        <w:t>V této kapitole naleznete kompletní popis všech</w:t>
      </w:r>
      <w:r w:rsidR="006E401E">
        <w:rPr>
          <w:sz w:val="20"/>
          <w:szCs w:val="20"/>
        </w:rPr>
        <w:t xml:space="preserve"> funkcí v menu řídící jednotky H</w:t>
      </w:r>
      <w:r w:rsidR="003167D2">
        <w:rPr>
          <w:sz w:val="20"/>
          <w:szCs w:val="20"/>
        </w:rPr>
        <w:t>3</w:t>
      </w:r>
      <w:r w:rsidRPr="00537FAA">
        <w:rPr>
          <w:sz w:val="20"/>
          <w:szCs w:val="20"/>
        </w:rPr>
        <w:t>. Tento výpis slouží pro základní seznámení s jednotlivými funkcemi. U všech funkcí naleznete doporučená nastavení a popis, co jednotlivé položky ovládají a informace o tom, jak jsou jednotlivé funkce navzájem provázány.</w:t>
      </w:r>
    </w:p>
    <w:p w:rsidR="00D0272A" w:rsidRPr="00537FAA" w:rsidRDefault="00D0272A" w:rsidP="00D0272A">
      <w:pPr>
        <w:pStyle w:val="Bezmezer"/>
        <w:rPr>
          <w:sz w:val="8"/>
          <w:szCs w:val="8"/>
        </w:rPr>
      </w:pPr>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40" w:name="_Toc441435777"/>
      <w:bookmarkStart w:id="41" w:name="_Toc441435862"/>
      <w:bookmarkStart w:id="42" w:name="_Toc443905373"/>
      <w:bookmarkStart w:id="43" w:name="_Toc443905841"/>
      <w:bookmarkStart w:id="44" w:name="_Toc465238566"/>
      <w:bookmarkStart w:id="45" w:name="_Toc471807941"/>
      <w:bookmarkStart w:id="46" w:name="_Toc478113680"/>
      <w:bookmarkStart w:id="47" w:name="_Toc478114159"/>
      <w:bookmarkStart w:id="48" w:name="_Toc510094550"/>
      <w:bookmarkStart w:id="49" w:name="_Toc510094644"/>
      <w:bookmarkStart w:id="50" w:name="_Toc510506512"/>
      <w:bookmarkEnd w:id="40"/>
      <w:bookmarkEnd w:id="41"/>
      <w:bookmarkEnd w:id="42"/>
      <w:bookmarkEnd w:id="43"/>
      <w:bookmarkEnd w:id="44"/>
      <w:bookmarkEnd w:id="45"/>
      <w:bookmarkEnd w:id="46"/>
      <w:bookmarkEnd w:id="47"/>
      <w:bookmarkEnd w:id="48"/>
      <w:bookmarkEnd w:id="49"/>
      <w:bookmarkEnd w:id="50"/>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51" w:name="_Toc441435778"/>
      <w:bookmarkStart w:id="52" w:name="_Toc441435863"/>
      <w:bookmarkStart w:id="53" w:name="_Toc443905374"/>
      <w:bookmarkStart w:id="54" w:name="_Toc443905842"/>
      <w:bookmarkStart w:id="55" w:name="_Toc465238567"/>
      <w:bookmarkStart w:id="56" w:name="_Toc471807942"/>
      <w:bookmarkStart w:id="57" w:name="_Toc478113681"/>
      <w:bookmarkStart w:id="58" w:name="_Toc478114160"/>
      <w:bookmarkStart w:id="59" w:name="_Toc510094551"/>
      <w:bookmarkStart w:id="60" w:name="_Toc510094645"/>
      <w:bookmarkStart w:id="61" w:name="_Toc510506513"/>
      <w:bookmarkEnd w:id="51"/>
      <w:bookmarkEnd w:id="52"/>
      <w:bookmarkEnd w:id="53"/>
      <w:bookmarkEnd w:id="54"/>
      <w:bookmarkEnd w:id="55"/>
      <w:bookmarkEnd w:id="56"/>
      <w:bookmarkEnd w:id="57"/>
      <w:bookmarkEnd w:id="58"/>
      <w:bookmarkEnd w:id="59"/>
      <w:bookmarkEnd w:id="60"/>
      <w:bookmarkEnd w:id="61"/>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62" w:name="_Toc441435779"/>
      <w:bookmarkStart w:id="63" w:name="_Toc441435864"/>
      <w:bookmarkStart w:id="64" w:name="_Toc443905375"/>
      <w:bookmarkStart w:id="65" w:name="_Toc443905843"/>
      <w:bookmarkStart w:id="66" w:name="_Toc465238568"/>
      <w:bookmarkStart w:id="67" w:name="_Toc471807943"/>
      <w:bookmarkStart w:id="68" w:name="_Toc478113682"/>
      <w:bookmarkStart w:id="69" w:name="_Toc478114161"/>
      <w:bookmarkStart w:id="70" w:name="_Toc510094552"/>
      <w:bookmarkStart w:id="71" w:name="_Toc510094646"/>
      <w:bookmarkStart w:id="72" w:name="_Toc510506514"/>
      <w:bookmarkEnd w:id="62"/>
      <w:bookmarkEnd w:id="63"/>
      <w:bookmarkEnd w:id="64"/>
      <w:bookmarkEnd w:id="65"/>
      <w:bookmarkEnd w:id="66"/>
      <w:bookmarkEnd w:id="67"/>
      <w:bookmarkEnd w:id="68"/>
      <w:bookmarkEnd w:id="69"/>
      <w:bookmarkEnd w:id="70"/>
      <w:bookmarkEnd w:id="71"/>
      <w:bookmarkEnd w:id="72"/>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73" w:name="_Toc441435780"/>
      <w:bookmarkStart w:id="74" w:name="_Toc441435865"/>
      <w:bookmarkStart w:id="75" w:name="_Toc443905376"/>
      <w:bookmarkStart w:id="76" w:name="_Toc443905844"/>
      <w:bookmarkStart w:id="77" w:name="_Toc465238569"/>
      <w:bookmarkStart w:id="78" w:name="_Toc471807944"/>
      <w:bookmarkStart w:id="79" w:name="_Toc478113683"/>
      <w:bookmarkStart w:id="80" w:name="_Toc478114162"/>
      <w:bookmarkStart w:id="81" w:name="_Toc510094553"/>
      <w:bookmarkStart w:id="82" w:name="_Toc510094647"/>
      <w:bookmarkStart w:id="83" w:name="_Toc510506515"/>
      <w:bookmarkEnd w:id="73"/>
      <w:bookmarkEnd w:id="74"/>
      <w:bookmarkEnd w:id="75"/>
      <w:bookmarkEnd w:id="76"/>
      <w:bookmarkEnd w:id="77"/>
      <w:bookmarkEnd w:id="78"/>
      <w:bookmarkEnd w:id="79"/>
      <w:bookmarkEnd w:id="80"/>
      <w:bookmarkEnd w:id="81"/>
      <w:bookmarkEnd w:id="82"/>
      <w:bookmarkEnd w:id="83"/>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84" w:name="_Toc441435781"/>
      <w:bookmarkStart w:id="85" w:name="_Toc441435866"/>
      <w:bookmarkStart w:id="86" w:name="_Toc443905377"/>
      <w:bookmarkStart w:id="87" w:name="_Toc443905845"/>
      <w:bookmarkStart w:id="88" w:name="_Toc465238570"/>
      <w:bookmarkStart w:id="89" w:name="_Toc471807945"/>
      <w:bookmarkStart w:id="90" w:name="_Toc478113684"/>
      <w:bookmarkStart w:id="91" w:name="_Toc478114163"/>
      <w:bookmarkStart w:id="92" w:name="_Toc510094554"/>
      <w:bookmarkStart w:id="93" w:name="_Toc510094648"/>
      <w:bookmarkStart w:id="94" w:name="_Toc510506516"/>
      <w:bookmarkEnd w:id="84"/>
      <w:bookmarkEnd w:id="85"/>
      <w:bookmarkEnd w:id="86"/>
      <w:bookmarkEnd w:id="87"/>
      <w:bookmarkEnd w:id="88"/>
      <w:bookmarkEnd w:id="89"/>
      <w:bookmarkEnd w:id="90"/>
      <w:bookmarkEnd w:id="91"/>
      <w:bookmarkEnd w:id="92"/>
      <w:bookmarkEnd w:id="93"/>
      <w:bookmarkEnd w:id="94"/>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95" w:name="_Toc441435782"/>
      <w:bookmarkStart w:id="96" w:name="_Toc441435867"/>
      <w:bookmarkStart w:id="97" w:name="_Toc443905378"/>
      <w:bookmarkStart w:id="98" w:name="_Toc443905846"/>
      <w:bookmarkStart w:id="99" w:name="_Toc465238571"/>
      <w:bookmarkStart w:id="100" w:name="_Toc471807946"/>
      <w:bookmarkStart w:id="101" w:name="_Toc478113685"/>
      <w:bookmarkStart w:id="102" w:name="_Toc478114164"/>
      <w:bookmarkStart w:id="103" w:name="_Toc510094555"/>
      <w:bookmarkStart w:id="104" w:name="_Toc510094649"/>
      <w:bookmarkStart w:id="105" w:name="_Toc510506517"/>
      <w:bookmarkEnd w:id="95"/>
      <w:bookmarkEnd w:id="96"/>
      <w:bookmarkEnd w:id="97"/>
      <w:bookmarkEnd w:id="98"/>
      <w:bookmarkEnd w:id="99"/>
      <w:bookmarkEnd w:id="100"/>
      <w:bookmarkEnd w:id="101"/>
      <w:bookmarkEnd w:id="102"/>
      <w:bookmarkEnd w:id="103"/>
      <w:bookmarkEnd w:id="104"/>
      <w:bookmarkEnd w:id="105"/>
    </w:p>
    <w:p w:rsidR="004448C0" w:rsidRPr="004448C0" w:rsidRDefault="004448C0" w:rsidP="004448C0">
      <w:pPr>
        <w:pStyle w:val="Odstavecseseznamem"/>
        <w:keepNext/>
        <w:keepLines/>
        <w:numPr>
          <w:ilvl w:val="0"/>
          <w:numId w:val="26"/>
        </w:numPr>
        <w:spacing w:before="40" w:after="0"/>
        <w:contextualSpacing w:val="0"/>
        <w:outlineLvl w:val="1"/>
        <w:rPr>
          <w:rFonts w:asciiTheme="majorHAnsi" w:eastAsiaTheme="majorEastAsia" w:hAnsiTheme="majorHAnsi" w:cstheme="majorBidi"/>
          <w:b/>
          <w:vanish/>
          <w:sz w:val="26"/>
          <w:szCs w:val="26"/>
        </w:rPr>
      </w:pPr>
      <w:bookmarkStart w:id="106" w:name="_Toc441435783"/>
      <w:bookmarkStart w:id="107" w:name="_Toc441435868"/>
      <w:bookmarkStart w:id="108" w:name="_Toc443905379"/>
      <w:bookmarkStart w:id="109" w:name="_Toc443905847"/>
      <w:bookmarkStart w:id="110" w:name="_Toc465238572"/>
      <w:bookmarkStart w:id="111" w:name="_Toc471807947"/>
      <w:bookmarkStart w:id="112" w:name="_Toc478113686"/>
      <w:bookmarkStart w:id="113" w:name="_Toc478114165"/>
      <w:bookmarkStart w:id="114" w:name="_Toc510094556"/>
      <w:bookmarkStart w:id="115" w:name="_Toc510094650"/>
      <w:bookmarkStart w:id="116" w:name="_Toc510506518"/>
      <w:bookmarkEnd w:id="106"/>
      <w:bookmarkEnd w:id="107"/>
      <w:bookmarkEnd w:id="108"/>
      <w:bookmarkEnd w:id="109"/>
      <w:bookmarkEnd w:id="110"/>
      <w:bookmarkEnd w:id="111"/>
      <w:bookmarkEnd w:id="112"/>
      <w:bookmarkEnd w:id="113"/>
      <w:bookmarkEnd w:id="114"/>
      <w:bookmarkEnd w:id="115"/>
      <w:bookmarkEnd w:id="116"/>
    </w:p>
    <w:p w:rsidR="0032173D" w:rsidRDefault="002517A2" w:rsidP="004448C0">
      <w:pPr>
        <w:pStyle w:val="Nadpis2"/>
        <w:numPr>
          <w:ilvl w:val="1"/>
          <w:numId w:val="26"/>
        </w:numPr>
      </w:pPr>
      <w:r>
        <w:t xml:space="preserve"> </w:t>
      </w:r>
      <w:bookmarkStart w:id="117" w:name="_Toc471807948"/>
      <w:bookmarkStart w:id="118" w:name="_Toc510506519"/>
      <w:r w:rsidR="003167D2">
        <w:t>Hlavní stránka</w:t>
      </w:r>
      <w:bookmarkEnd w:id="117"/>
      <w:bookmarkEnd w:id="118"/>
    </w:p>
    <w:p w:rsidR="003167D2" w:rsidRDefault="003167D2" w:rsidP="003167D2">
      <w:pPr>
        <w:pStyle w:val="Bezmezer"/>
        <w:ind w:left="360"/>
        <w:jc w:val="both"/>
        <w:rPr>
          <w:sz w:val="20"/>
          <w:szCs w:val="20"/>
        </w:rPr>
      </w:pPr>
      <w:r w:rsidRPr="003167D2">
        <w:rPr>
          <w:sz w:val="20"/>
          <w:szCs w:val="20"/>
        </w:rPr>
        <w:t>Během normálního provozu regulátoru se na grafickém displeji zobrazuje</w:t>
      </w:r>
      <w:r>
        <w:rPr>
          <w:sz w:val="20"/>
          <w:szCs w:val="20"/>
        </w:rPr>
        <w:t xml:space="preserve"> </w:t>
      </w:r>
      <w:r w:rsidRPr="003167D2">
        <w:rPr>
          <w:sz w:val="20"/>
          <w:szCs w:val="20"/>
        </w:rPr>
        <w:t>hlavní stránka. Podle aktuálního provozního režimu jsou zobrazovány příslušné</w:t>
      </w:r>
      <w:r>
        <w:rPr>
          <w:sz w:val="20"/>
          <w:szCs w:val="20"/>
        </w:rPr>
        <w:t xml:space="preserve"> </w:t>
      </w:r>
      <w:r w:rsidRPr="003167D2">
        <w:rPr>
          <w:sz w:val="20"/>
          <w:szCs w:val="20"/>
        </w:rPr>
        <w:t>panely zobrazení.</w:t>
      </w:r>
      <w:r>
        <w:rPr>
          <w:sz w:val="20"/>
          <w:szCs w:val="20"/>
        </w:rPr>
        <w:t xml:space="preserve"> </w:t>
      </w:r>
      <w:r w:rsidRPr="003167D2">
        <w:rPr>
          <w:sz w:val="20"/>
          <w:szCs w:val="20"/>
        </w:rPr>
        <w:t>Stisknutím ovladače měniče impulsů přejde uživatel do menu první</w:t>
      </w:r>
      <w:r>
        <w:rPr>
          <w:sz w:val="20"/>
          <w:szCs w:val="20"/>
        </w:rPr>
        <w:t xml:space="preserve"> </w:t>
      </w:r>
      <w:r w:rsidRPr="003167D2">
        <w:rPr>
          <w:sz w:val="20"/>
          <w:szCs w:val="20"/>
        </w:rPr>
        <w:t>úrovně. Na displeji se zobrazí první tři volby tohoto menu. Zobrazení dalších</w:t>
      </w:r>
      <w:r>
        <w:rPr>
          <w:sz w:val="20"/>
          <w:szCs w:val="20"/>
        </w:rPr>
        <w:t xml:space="preserve"> </w:t>
      </w:r>
      <w:r w:rsidRPr="003167D2">
        <w:rPr>
          <w:sz w:val="20"/>
          <w:szCs w:val="20"/>
        </w:rPr>
        <w:t>voleb docílíme otáčením ovladače měniče. Pro volbu dané funkce je třeba</w:t>
      </w:r>
      <w:r>
        <w:rPr>
          <w:sz w:val="20"/>
          <w:szCs w:val="20"/>
        </w:rPr>
        <w:t xml:space="preserve"> </w:t>
      </w:r>
      <w:r w:rsidRPr="003167D2">
        <w:rPr>
          <w:sz w:val="20"/>
          <w:szCs w:val="20"/>
        </w:rPr>
        <w:t>stisknout ovladač měniče. Podobně postupujeme při změně parametrů. Aby ke</w:t>
      </w:r>
      <w:r>
        <w:rPr>
          <w:sz w:val="20"/>
          <w:szCs w:val="20"/>
        </w:rPr>
        <w:t xml:space="preserve"> </w:t>
      </w:r>
      <w:r w:rsidRPr="003167D2">
        <w:rPr>
          <w:sz w:val="20"/>
          <w:szCs w:val="20"/>
        </w:rPr>
        <w:t>změně došlo, je nutné ji potvrdit. Toho dosáhneme stisknutím ovladače měniče</w:t>
      </w:r>
      <w:r>
        <w:rPr>
          <w:sz w:val="20"/>
          <w:szCs w:val="20"/>
        </w:rPr>
        <w:t xml:space="preserve"> </w:t>
      </w:r>
      <w:r w:rsidRPr="003167D2">
        <w:rPr>
          <w:sz w:val="20"/>
          <w:szCs w:val="20"/>
        </w:rPr>
        <w:t>při nápisu POTVRDIT. Pokud nechce uživatel v dané funkci vykonat žádnou</w:t>
      </w:r>
      <w:r>
        <w:rPr>
          <w:sz w:val="20"/>
          <w:szCs w:val="20"/>
        </w:rPr>
        <w:t xml:space="preserve"> změnu</w:t>
      </w:r>
      <w:r w:rsidRPr="003167D2">
        <w:rPr>
          <w:sz w:val="20"/>
          <w:szCs w:val="20"/>
        </w:rPr>
        <w:t xml:space="preserve"> </w:t>
      </w:r>
      <w:proofErr w:type="gramStart"/>
      <w:r w:rsidRPr="003167D2">
        <w:rPr>
          <w:sz w:val="20"/>
          <w:szCs w:val="20"/>
        </w:rPr>
        <w:t>stiskne</w:t>
      </w:r>
      <w:proofErr w:type="gramEnd"/>
      <w:r w:rsidRPr="003167D2">
        <w:rPr>
          <w:sz w:val="20"/>
          <w:szCs w:val="20"/>
        </w:rPr>
        <w:t xml:space="preserve"> ovladač měniče při nápisu </w:t>
      </w:r>
      <w:proofErr w:type="gramStart"/>
      <w:r w:rsidRPr="003167D2">
        <w:rPr>
          <w:sz w:val="20"/>
          <w:szCs w:val="20"/>
        </w:rPr>
        <w:t>ANULUJ</w:t>
      </w:r>
      <w:proofErr w:type="gramEnd"/>
      <w:r w:rsidRPr="003167D2">
        <w:rPr>
          <w:sz w:val="20"/>
          <w:szCs w:val="20"/>
        </w:rPr>
        <w:t xml:space="preserve">. </w:t>
      </w:r>
    </w:p>
    <w:p w:rsidR="003167D2" w:rsidRDefault="003167D2" w:rsidP="003167D2">
      <w:pPr>
        <w:pStyle w:val="Bezmezer"/>
        <w:ind w:left="360"/>
        <w:jc w:val="both"/>
        <w:rPr>
          <w:sz w:val="20"/>
          <w:szCs w:val="20"/>
        </w:rPr>
      </w:pPr>
      <w:r w:rsidRPr="003167D2">
        <w:rPr>
          <w:sz w:val="20"/>
          <w:szCs w:val="20"/>
        </w:rPr>
        <w:t>Pro opuštění menu je</w:t>
      </w:r>
      <w:r>
        <w:rPr>
          <w:sz w:val="20"/>
          <w:szCs w:val="20"/>
        </w:rPr>
        <w:t xml:space="preserve"> </w:t>
      </w:r>
      <w:r w:rsidRPr="003167D2">
        <w:rPr>
          <w:sz w:val="20"/>
          <w:szCs w:val="20"/>
        </w:rPr>
        <w:t>třeba vybrat volbu VÝSTUP anebo použít tlačítko VÝSTUP.</w:t>
      </w:r>
      <w:r>
        <w:rPr>
          <w:sz w:val="20"/>
          <w:szCs w:val="20"/>
        </w:rPr>
        <w:t xml:space="preserve"> </w:t>
      </w:r>
      <w:r w:rsidRPr="003167D2">
        <w:rPr>
          <w:sz w:val="20"/>
          <w:szCs w:val="20"/>
        </w:rPr>
        <w:t>Tlačítko pohotovostní režim (</w:t>
      </w:r>
      <w:proofErr w:type="spellStart"/>
      <w:r w:rsidRPr="003167D2">
        <w:rPr>
          <w:sz w:val="20"/>
          <w:szCs w:val="20"/>
        </w:rPr>
        <w:t>standby</w:t>
      </w:r>
      <w:proofErr w:type="spellEnd"/>
      <w:r w:rsidRPr="003167D2">
        <w:rPr>
          <w:sz w:val="20"/>
          <w:szCs w:val="20"/>
        </w:rPr>
        <w:t>) je umístěné na pouzdře</w:t>
      </w:r>
      <w:r>
        <w:rPr>
          <w:sz w:val="20"/>
          <w:szCs w:val="20"/>
        </w:rPr>
        <w:t xml:space="preserve"> </w:t>
      </w:r>
      <w:r w:rsidRPr="003167D2">
        <w:rPr>
          <w:sz w:val="20"/>
          <w:szCs w:val="20"/>
        </w:rPr>
        <w:t>regulátoru a umožňuje, v případě nutnosti, v krátkém čase vypnout všechny</w:t>
      </w:r>
      <w:r>
        <w:rPr>
          <w:sz w:val="20"/>
          <w:szCs w:val="20"/>
        </w:rPr>
        <w:t xml:space="preserve"> </w:t>
      </w:r>
      <w:r w:rsidRPr="003167D2">
        <w:rPr>
          <w:sz w:val="20"/>
          <w:szCs w:val="20"/>
        </w:rPr>
        <w:t>pracující zařízení. Je to dodatečné zabezpečení; havarijní odpojení napájení</w:t>
      </w:r>
      <w:r>
        <w:rPr>
          <w:sz w:val="20"/>
          <w:szCs w:val="20"/>
        </w:rPr>
        <w:t xml:space="preserve"> </w:t>
      </w:r>
      <w:r w:rsidRPr="003167D2">
        <w:rPr>
          <w:sz w:val="20"/>
          <w:szCs w:val="20"/>
        </w:rPr>
        <w:t>všech provozních zařízení (podavač, ventilátor, čerpadla).</w:t>
      </w:r>
    </w:p>
    <w:p w:rsidR="003167D2" w:rsidRPr="003167D2" w:rsidRDefault="003167D2" w:rsidP="003167D2">
      <w:pPr>
        <w:pStyle w:val="Bezmezer"/>
        <w:ind w:left="360"/>
        <w:jc w:val="both"/>
        <w:rPr>
          <w:sz w:val="20"/>
          <w:szCs w:val="20"/>
        </w:rPr>
      </w:pPr>
      <w:r w:rsidRPr="009F3B7E">
        <w:rPr>
          <w:noProof/>
          <w:lang w:eastAsia="cs-CZ"/>
        </w:rPr>
        <w:drawing>
          <wp:anchor distT="0" distB="0" distL="114300" distR="114300" simplePos="0" relativeHeight="251642368" behindDoc="0" locked="0" layoutInCell="1" allowOverlap="1" wp14:anchorId="22CB7A15" wp14:editId="73174B05">
            <wp:simplePos x="0" y="0"/>
            <wp:positionH relativeFrom="margin">
              <wp:posOffset>1543050</wp:posOffset>
            </wp:positionH>
            <wp:positionV relativeFrom="paragraph">
              <wp:posOffset>97790</wp:posOffset>
            </wp:positionV>
            <wp:extent cx="190500" cy="316230"/>
            <wp:effectExtent l="0" t="0" r="0" b="762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832CA6" w:rsidRPr="003167D2" w:rsidRDefault="003167D2" w:rsidP="003167D2">
      <w:pPr>
        <w:pStyle w:val="Bezmezer"/>
        <w:ind w:left="360"/>
        <w:jc w:val="center"/>
        <w:rPr>
          <w:i/>
        </w:rPr>
      </w:pPr>
      <w:r w:rsidRPr="003167D2">
        <w:rPr>
          <w:i/>
        </w:rPr>
        <w:t>Pozor: Pohotovostní režim nevypíná napájení regulátoru.</w:t>
      </w:r>
    </w:p>
    <w:p w:rsidR="003167D2" w:rsidRPr="003167D2" w:rsidRDefault="003167D2" w:rsidP="003167D2">
      <w:pPr>
        <w:pStyle w:val="Bezmezer"/>
        <w:ind w:left="360"/>
        <w:jc w:val="both"/>
        <w:rPr>
          <w:sz w:val="20"/>
          <w:szCs w:val="20"/>
        </w:rPr>
      </w:pPr>
    </w:p>
    <w:p w:rsidR="00832CA6" w:rsidRDefault="00832CA6" w:rsidP="000B66C7">
      <w:pPr>
        <w:pStyle w:val="Nadpis2"/>
        <w:numPr>
          <w:ilvl w:val="1"/>
          <w:numId w:val="26"/>
        </w:numPr>
      </w:pPr>
      <w:r>
        <w:t xml:space="preserve"> </w:t>
      </w:r>
      <w:bookmarkStart w:id="119" w:name="_Toc471807949"/>
      <w:bookmarkStart w:id="120" w:name="_Toc510506520"/>
      <w:r w:rsidR="003167D2">
        <w:t>Zobrazení displeje</w:t>
      </w:r>
      <w:bookmarkEnd w:id="119"/>
      <w:bookmarkEnd w:id="120"/>
    </w:p>
    <w:p w:rsidR="003167D2" w:rsidRPr="003167D2" w:rsidRDefault="003167D2" w:rsidP="003167D2">
      <w:pPr>
        <w:spacing w:after="0"/>
        <w:ind w:left="360"/>
        <w:rPr>
          <w:sz w:val="20"/>
          <w:szCs w:val="20"/>
        </w:rPr>
      </w:pPr>
      <w:r w:rsidRPr="003167D2">
        <w:rPr>
          <w:sz w:val="20"/>
          <w:szCs w:val="20"/>
        </w:rPr>
        <w:t>V této funkci si může uživatel vybrat jedno ze tří hlavních zobrazení práce</w:t>
      </w:r>
      <w:r>
        <w:rPr>
          <w:sz w:val="20"/>
          <w:szCs w:val="20"/>
        </w:rPr>
        <w:t xml:space="preserve"> </w:t>
      </w:r>
      <w:r w:rsidRPr="003167D2">
        <w:rPr>
          <w:sz w:val="20"/>
          <w:szCs w:val="20"/>
        </w:rPr>
        <w:t>regulátoru. Jsou to:</w:t>
      </w:r>
    </w:p>
    <w:p w:rsidR="003167D2" w:rsidRPr="00A664A4" w:rsidRDefault="003167D2" w:rsidP="000B66C7">
      <w:pPr>
        <w:pStyle w:val="Odstavecseseznamem"/>
        <w:numPr>
          <w:ilvl w:val="0"/>
          <w:numId w:val="25"/>
        </w:numPr>
        <w:spacing w:after="0"/>
        <w:rPr>
          <w:sz w:val="20"/>
          <w:szCs w:val="20"/>
        </w:rPr>
      </w:pPr>
      <w:r w:rsidRPr="00A664A4">
        <w:rPr>
          <w:sz w:val="20"/>
          <w:szCs w:val="20"/>
        </w:rPr>
        <w:t>panel ÚT (zobrazuje aktuální provozní režim kotle)</w:t>
      </w:r>
    </w:p>
    <w:p w:rsidR="003167D2" w:rsidRPr="00A664A4" w:rsidRDefault="004E733A" w:rsidP="000B66C7">
      <w:pPr>
        <w:pStyle w:val="Odstavecseseznamem"/>
        <w:numPr>
          <w:ilvl w:val="0"/>
          <w:numId w:val="25"/>
        </w:numPr>
        <w:spacing w:after="0"/>
        <w:rPr>
          <w:sz w:val="20"/>
          <w:szCs w:val="20"/>
        </w:rPr>
      </w:pPr>
      <w:r>
        <w:rPr>
          <w:sz w:val="20"/>
          <w:szCs w:val="20"/>
        </w:rPr>
        <w:t xml:space="preserve">vestavěný </w:t>
      </w:r>
      <w:r w:rsidR="003167D2" w:rsidRPr="00A664A4">
        <w:rPr>
          <w:sz w:val="20"/>
          <w:szCs w:val="20"/>
        </w:rPr>
        <w:t>ventil (zobrazuje parametry práce ventilu)</w:t>
      </w:r>
    </w:p>
    <w:p w:rsidR="00832CA6" w:rsidRPr="00A664A4" w:rsidRDefault="003167D2" w:rsidP="000B66C7">
      <w:pPr>
        <w:pStyle w:val="Odstavecseseznamem"/>
        <w:numPr>
          <w:ilvl w:val="0"/>
          <w:numId w:val="25"/>
        </w:numPr>
        <w:spacing w:after="0"/>
        <w:rPr>
          <w:sz w:val="20"/>
          <w:szCs w:val="20"/>
        </w:rPr>
      </w:pPr>
      <w:r w:rsidRPr="00A664A4">
        <w:rPr>
          <w:sz w:val="20"/>
          <w:szCs w:val="20"/>
        </w:rPr>
        <w:t>ventil 1</w:t>
      </w:r>
      <w:r w:rsidR="004E733A">
        <w:rPr>
          <w:sz w:val="20"/>
          <w:szCs w:val="20"/>
        </w:rPr>
        <w:t>,2</w:t>
      </w:r>
      <w:r w:rsidRPr="00A664A4">
        <w:rPr>
          <w:sz w:val="20"/>
          <w:szCs w:val="20"/>
        </w:rPr>
        <w:t xml:space="preserve"> (zobrazuje parametry práce prvního ventilu).</w:t>
      </w:r>
    </w:p>
    <w:p w:rsidR="003167D2" w:rsidRPr="00B143E3" w:rsidRDefault="003167D2" w:rsidP="00B143E3">
      <w:pPr>
        <w:pStyle w:val="Bezmezer"/>
        <w:jc w:val="center"/>
        <w:rPr>
          <w:i/>
        </w:rPr>
      </w:pPr>
    </w:p>
    <w:p w:rsidR="00B143E3" w:rsidRPr="00B143E3" w:rsidRDefault="00B143E3" w:rsidP="00B143E3">
      <w:pPr>
        <w:pStyle w:val="Bezmezer"/>
        <w:jc w:val="center"/>
        <w:rPr>
          <w:i/>
        </w:rPr>
      </w:pPr>
      <w:r w:rsidRPr="009F3B7E">
        <w:rPr>
          <w:noProof/>
          <w:lang w:eastAsia="cs-CZ"/>
        </w:rPr>
        <w:drawing>
          <wp:anchor distT="0" distB="0" distL="114300" distR="114300" simplePos="0" relativeHeight="251643392" behindDoc="0" locked="0" layoutInCell="1" allowOverlap="1" wp14:anchorId="54287427" wp14:editId="2EFCE8E4">
            <wp:simplePos x="0" y="0"/>
            <wp:positionH relativeFrom="margin">
              <wp:posOffset>838200</wp:posOffset>
            </wp:positionH>
            <wp:positionV relativeFrom="paragraph">
              <wp:posOffset>13970</wp:posOffset>
            </wp:positionV>
            <wp:extent cx="190500" cy="316230"/>
            <wp:effectExtent l="0" t="0" r="0" b="762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B143E3">
        <w:rPr>
          <w:i/>
        </w:rPr>
        <w:t>POZOR: Aby byly panely s parametry ventilů aktivní, musí být tyto ventily před</w:t>
      </w:r>
    </w:p>
    <w:p w:rsidR="003167D2" w:rsidRDefault="00B143E3" w:rsidP="00B143E3">
      <w:pPr>
        <w:pStyle w:val="Bezmezer"/>
        <w:jc w:val="center"/>
        <w:rPr>
          <w:i/>
        </w:rPr>
      </w:pPr>
      <w:r w:rsidRPr="00B143E3">
        <w:rPr>
          <w:i/>
        </w:rPr>
        <w:t>tím odborným pracovníkem správně nainstalované a zkonfigurované.</w:t>
      </w:r>
    </w:p>
    <w:p w:rsidR="00B143E3" w:rsidRDefault="00B143E3" w:rsidP="00B143E3">
      <w:pPr>
        <w:pStyle w:val="Bezmezer"/>
        <w:jc w:val="center"/>
        <w:rPr>
          <w:i/>
        </w:rPr>
      </w:pPr>
    </w:p>
    <w:p w:rsidR="00D43C4D" w:rsidRDefault="00D43C4D" w:rsidP="000B66C7">
      <w:pPr>
        <w:pStyle w:val="Nadpis2"/>
        <w:numPr>
          <w:ilvl w:val="1"/>
          <w:numId w:val="26"/>
        </w:numPr>
      </w:pPr>
      <w:bookmarkStart w:id="121" w:name="_Toc471807950"/>
      <w:bookmarkStart w:id="122" w:name="_Toc510506521"/>
      <w:r>
        <w:t>Roztápění</w:t>
      </w:r>
      <w:r w:rsidR="004E733A">
        <w:t xml:space="preserve"> / Vyhasínání</w:t>
      </w:r>
      <w:bookmarkEnd w:id="121"/>
      <w:bookmarkEnd w:id="122"/>
    </w:p>
    <w:p w:rsidR="00D43C4D" w:rsidRDefault="00D43C4D" w:rsidP="00D43C4D">
      <w:pPr>
        <w:pStyle w:val="Bezmezer"/>
        <w:ind w:left="360"/>
        <w:jc w:val="both"/>
        <w:rPr>
          <w:sz w:val="20"/>
          <w:szCs w:val="20"/>
        </w:rPr>
      </w:pPr>
      <w:r w:rsidRPr="00D43C4D">
        <w:rPr>
          <w:sz w:val="20"/>
          <w:szCs w:val="20"/>
        </w:rPr>
        <w:t>Táto funkce umožňuje jednoduchým způsobem roztopit</w:t>
      </w:r>
      <w:r w:rsidR="004E733A">
        <w:rPr>
          <w:sz w:val="20"/>
          <w:szCs w:val="20"/>
        </w:rPr>
        <w:t>/vypnout</w:t>
      </w:r>
      <w:r w:rsidRPr="00D43C4D">
        <w:rPr>
          <w:sz w:val="20"/>
          <w:szCs w:val="20"/>
        </w:rPr>
        <w:t xml:space="preserve"> kotel.</w:t>
      </w:r>
      <w:r>
        <w:rPr>
          <w:sz w:val="20"/>
          <w:szCs w:val="20"/>
        </w:rPr>
        <w:t xml:space="preserve"> </w:t>
      </w:r>
      <w:r w:rsidRPr="00D43C4D">
        <w:rPr>
          <w:sz w:val="20"/>
          <w:szCs w:val="20"/>
        </w:rPr>
        <w:t>Uživatel po úvodním zapálení ohniště kotle zapíná automatický cyklus</w:t>
      </w:r>
      <w:r>
        <w:rPr>
          <w:sz w:val="20"/>
          <w:szCs w:val="20"/>
        </w:rPr>
        <w:t xml:space="preserve"> </w:t>
      </w:r>
      <w:r w:rsidRPr="00D43C4D">
        <w:rPr>
          <w:sz w:val="20"/>
          <w:szCs w:val="20"/>
        </w:rPr>
        <w:t>roztápění. Díky výběru optimálních parametrů a pomocí funkce PID přejde kotel</w:t>
      </w:r>
      <w:r>
        <w:rPr>
          <w:sz w:val="20"/>
          <w:szCs w:val="20"/>
        </w:rPr>
        <w:t xml:space="preserve"> </w:t>
      </w:r>
      <w:r w:rsidRPr="00D43C4D">
        <w:rPr>
          <w:sz w:val="20"/>
          <w:szCs w:val="20"/>
        </w:rPr>
        <w:t>plynule do provozního režimu.</w:t>
      </w:r>
      <w:r w:rsidR="004E733A">
        <w:rPr>
          <w:sz w:val="20"/>
          <w:szCs w:val="20"/>
        </w:rPr>
        <w:t xml:space="preserve"> Kotel přechází do PID provozu v situaci, kdy dojde k navýšení teploty spalin během roztápění. </w:t>
      </w:r>
    </w:p>
    <w:p w:rsidR="00D43C4D" w:rsidRDefault="00D43C4D" w:rsidP="00D43C4D">
      <w:pPr>
        <w:pStyle w:val="Bezmezer"/>
        <w:ind w:left="360"/>
        <w:jc w:val="both"/>
        <w:rPr>
          <w:i/>
        </w:rPr>
      </w:pPr>
    </w:p>
    <w:p w:rsidR="00D43C4D" w:rsidRDefault="00D43C4D" w:rsidP="000B66C7">
      <w:pPr>
        <w:pStyle w:val="Nadpis2"/>
        <w:numPr>
          <w:ilvl w:val="1"/>
          <w:numId w:val="26"/>
        </w:numPr>
      </w:pPr>
      <w:bookmarkStart w:id="123" w:name="_Toc471807951"/>
      <w:bookmarkStart w:id="124" w:name="_Toc510506522"/>
      <w:r>
        <w:t>Zadaná teplota ÚT</w:t>
      </w:r>
      <w:bookmarkEnd w:id="123"/>
      <w:bookmarkEnd w:id="124"/>
    </w:p>
    <w:p w:rsidR="00D43C4D" w:rsidRDefault="00D43C4D" w:rsidP="00D43C4D">
      <w:pPr>
        <w:pStyle w:val="Bezmezer"/>
        <w:ind w:left="360"/>
        <w:jc w:val="both"/>
        <w:rPr>
          <w:sz w:val="20"/>
          <w:szCs w:val="20"/>
        </w:rPr>
      </w:pPr>
      <w:r w:rsidRPr="00D43C4D">
        <w:rPr>
          <w:sz w:val="20"/>
          <w:szCs w:val="20"/>
        </w:rPr>
        <w:t>Tato volba umožňuje stanovit zadanou teplotu kotle. Teplotu kotle může</w:t>
      </w:r>
      <w:r>
        <w:rPr>
          <w:sz w:val="20"/>
          <w:szCs w:val="20"/>
        </w:rPr>
        <w:t xml:space="preserve"> uživatel měnit v rozsahu od 45°C do 80°</w:t>
      </w:r>
      <w:r w:rsidRPr="00D43C4D">
        <w:rPr>
          <w:sz w:val="20"/>
          <w:szCs w:val="20"/>
        </w:rPr>
        <w:t>C. Zadanou teplotu ÚT je možné měnit</w:t>
      </w:r>
      <w:r>
        <w:rPr>
          <w:sz w:val="20"/>
          <w:szCs w:val="20"/>
        </w:rPr>
        <w:t xml:space="preserve"> </w:t>
      </w:r>
      <w:r w:rsidRPr="00D43C4D">
        <w:rPr>
          <w:sz w:val="20"/>
          <w:szCs w:val="20"/>
        </w:rPr>
        <w:t>také přímo v zobrazení hlavní stránky regulátoru otáčením ovladače měniče</w:t>
      </w:r>
      <w:r>
        <w:rPr>
          <w:sz w:val="20"/>
          <w:szCs w:val="20"/>
        </w:rPr>
        <w:t xml:space="preserve"> </w:t>
      </w:r>
      <w:r w:rsidRPr="00D43C4D">
        <w:rPr>
          <w:sz w:val="20"/>
          <w:szCs w:val="20"/>
        </w:rPr>
        <w:t>impulsů.</w:t>
      </w:r>
      <w:r>
        <w:rPr>
          <w:sz w:val="20"/>
          <w:szCs w:val="20"/>
        </w:rPr>
        <w:t xml:space="preserve"> </w:t>
      </w:r>
      <w:r w:rsidRPr="00D43C4D">
        <w:rPr>
          <w:sz w:val="20"/>
          <w:szCs w:val="20"/>
        </w:rPr>
        <w:t>Zadaná teplota ÚT může být</w:t>
      </w:r>
      <w:r>
        <w:rPr>
          <w:sz w:val="20"/>
          <w:szCs w:val="20"/>
        </w:rPr>
        <w:t xml:space="preserve"> regulována také pomocí funkce S</w:t>
      </w:r>
      <w:r w:rsidRPr="00D43C4D">
        <w:rPr>
          <w:sz w:val="20"/>
          <w:szCs w:val="20"/>
        </w:rPr>
        <w:t>nížení</w:t>
      </w:r>
      <w:r>
        <w:rPr>
          <w:sz w:val="20"/>
          <w:szCs w:val="20"/>
        </w:rPr>
        <w:t xml:space="preserve"> pokojové teploty </w:t>
      </w:r>
      <w:r w:rsidRPr="00D43C4D">
        <w:rPr>
          <w:sz w:val="20"/>
          <w:szCs w:val="20"/>
        </w:rPr>
        <w:t xml:space="preserve">a </w:t>
      </w:r>
      <w:r>
        <w:rPr>
          <w:sz w:val="20"/>
          <w:szCs w:val="20"/>
        </w:rPr>
        <w:t xml:space="preserve">Týdenním režimem. </w:t>
      </w:r>
      <w:r w:rsidRPr="00D43C4D">
        <w:rPr>
          <w:sz w:val="20"/>
          <w:szCs w:val="20"/>
        </w:rPr>
        <w:t>Zadaná</w:t>
      </w:r>
      <w:r>
        <w:rPr>
          <w:sz w:val="20"/>
          <w:szCs w:val="20"/>
        </w:rPr>
        <w:t xml:space="preserve"> </w:t>
      </w:r>
      <w:r w:rsidRPr="00D43C4D">
        <w:rPr>
          <w:sz w:val="20"/>
          <w:szCs w:val="20"/>
        </w:rPr>
        <w:t>teplota je sumarizace všech těchto hodnot, ale pouze v omezeném rozsahu</w:t>
      </w:r>
      <w:r>
        <w:rPr>
          <w:sz w:val="20"/>
          <w:szCs w:val="20"/>
        </w:rPr>
        <w:t xml:space="preserve"> 45°C- 80°C.</w:t>
      </w:r>
    </w:p>
    <w:p w:rsidR="00D43C4D" w:rsidRPr="00B143E3" w:rsidRDefault="00D43C4D" w:rsidP="00D43C4D">
      <w:pPr>
        <w:pStyle w:val="Bezmezer"/>
        <w:ind w:left="360"/>
        <w:jc w:val="both"/>
        <w:rPr>
          <w:i/>
        </w:rPr>
      </w:pPr>
    </w:p>
    <w:p w:rsidR="00B143E3" w:rsidRDefault="00D43C4D" w:rsidP="000B66C7">
      <w:pPr>
        <w:pStyle w:val="Nadpis2"/>
        <w:numPr>
          <w:ilvl w:val="1"/>
          <w:numId w:val="26"/>
        </w:numPr>
      </w:pPr>
      <w:bookmarkStart w:id="125" w:name="_Toc471807952"/>
      <w:bookmarkStart w:id="126" w:name="_Toc510506523"/>
      <w:r>
        <w:t xml:space="preserve">Zadaná teplota </w:t>
      </w:r>
      <w:r w:rsidR="004E733A">
        <w:t>boileru</w:t>
      </w:r>
      <w:bookmarkEnd w:id="125"/>
      <w:bookmarkEnd w:id="126"/>
    </w:p>
    <w:p w:rsidR="00B143E3" w:rsidRDefault="00B143E3" w:rsidP="00B143E3">
      <w:pPr>
        <w:pStyle w:val="Bezmezer"/>
        <w:ind w:left="348"/>
        <w:jc w:val="both"/>
        <w:rPr>
          <w:sz w:val="20"/>
          <w:szCs w:val="20"/>
        </w:rPr>
      </w:pPr>
      <w:r w:rsidRPr="00B143E3">
        <w:rPr>
          <w:sz w:val="20"/>
          <w:szCs w:val="20"/>
        </w:rPr>
        <w:t>Tato volba umožňuje stanovit zadanou teplotu teplé užitkové vody.</w:t>
      </w:r>
      <w:r>
        <w:rPr>
          <w:sz w:val="20"/>
          <w:szCs w:val="20"/>
        </w:rPr>
        <w:t xml:space="preserve"> </w:t>
      </w:r>
      <w:r w:rsidRPr="00B143E3">
        <w:rPr>
          <w:sz w:val="20"/>
          <w:szCs w:val="20"/>
        </w:rPr>
        <w:t>Uživatel může měn</w:t>
      </w:r>
      <w:r>
        <w:rPr>
          <w:sz w:val="20"/>
          <w:szCs w:val="20"/>
        </w:rPr>
        <w:t>it tuto teplotu v rozsahu od 40°</w:t>
      </w:r>
      <w:r w:rsidRPr="00B143E3">
        <w:rPr>
          <w:sz w:val="20"/>
          <w:szCs w:val="20"/>
        </w:rPr>
        <w:t xml:space="preserve">C do </w:t>
      </w:r>
      <w:r w:rsidR="004E733A">
        <w:rPr>
          <w:sz w:val="20"/>
          <w:szCs w:val="20"/>
        </w:rPr>
        <w:t>60</w:t>
      </w:r>
      <w:r>
        <w:rPr>
          <w:sz w:val="20"/>
          <w:szCs w:val="20"/>
        </w:rPr>
        <w:t>°</w:t>
      </w:r>
      <w:r w:rsidRPr="00B143E3">
        <w:rPr>
          <w:sz w:val="20"/>
          <w:szCs w:val="20"/>
        </w:rPr>
        <w:t>C.</w:t>
      </w:r>
    </w:p>
    <w:p w:rsidR="004E733A" w:rsidRDefault="004E733A" w:rsidP="00B143E3">
      <w:pPr>
        <w:pStyle w:val="Bezmezer"/>
        <w:ind w:left="348"/>
        <w:jc w:val="both"/>
        <w:rPr>
          <w:sz w:val="20"/>
          <w:szCs w:val="20"/>
        </w:rPr>
      </w:pPr>
    </w:p>
    <w:p w:rsidR="004E733A" w:rsidRDefault="004E733A" w:rsidP="004E733A">
      <w:pPr>
        <w:pStyle w:val="Nadpis2"/>
        <w:numPr>
          <w:ilvl w:val="1"/>
          <w:numId w:val="26"/>
        </w:numPr>
      </w:pPr>
      <w:bookmarkStart w:id="127" w:name="_Toc471807953"/>
      <w:bookmarkStart w:id="128" w:name="_Toc510506524"/>
      <w:r>
        <w:t>Zásobník naplněný</w:t>
      </w:r>
      <w:bookmarkEnd w:id="127"/>
      <w:bookmarkEnd w:id="128"/>
    </w:p>
    <w:p w:rsidR="004E733A" w:rsidRDefault="004E733A" w:rsidP="004E733A">
      <w:pPr>
        <w:pStyle w:val="Bezmezer"/>
        <w:ind w:left="348"/>
        <w:jc w:val="both"/>
        <w:rPr>
          <w:sz w:val="20"/>
          <w:szCs w:val="20"/>
        </w:rPr>
      </w:pPr>
      <w:r>
        <w:rPr>
          <w:sz w:val="20"/>
          <w:szCs w:val="20"/>
        </w:rPr>
        <w:t xml:space="preserve">Tímto zadáte jednotce informaci, že byla naplněna násypka. Ve chvíli, kdy dojde ke spotřebování veškerého paliva v násypce, jednotka začne hlásit příliš nízké množství paliva na displeji. Předem je nutné tuto funkci správně kalibrovat v Instalačním nastavení, Kalibrace množství paliva. </w:t>
      </w:r>
    </w:p>
    <w:p w:rsidR="00B143E3" w:rsidRDefault="00B143E3" w:rsidP="00B143E3">
      <w:pPr>
        <w:pStyle w:val="Bezmezer"/>
        <w:ind w:left="348"/>
        <w:jc w:val="both"/>
        <w:rPr>
          <w:sz w:val="20"/>
          <w:szCs w:val="20"/>
        </w:rPr>
      </w:pPr>
    </w:p>
    <w:p w:rsidR="00B143E3" w:rsidRDefault="004E733A" w:rsidP="004E733A">
      <w:pPr>
        <w:pStyle w:val="Nadpis2"/>
        <w:numPr>
          <w:ilvl w:val="1"/>
          <w:numId w:val="26"/>
        </w:numPr>
      </w:pPr>
      <w:bookmarkStart w:id="129" w:name="_Toc471807954"/>
      <w:bookmarkStart w:id="130" w:name="_Toc510506525"/>
      <w:r>
        <w:t>Ruční provoz</w:t>
      </w:r>
      <w:bookmarkEnd w:id="129"/>
      <w:bookmarkEnd w:id="130"/>
    </w:p>
    <w:p w:rsidR="00B143E3" w:rsidRDefault="00B143E3" w:rsidP="00B143E3">
      <w:pPr>
        <w:pStyle w:val="Bezmezer"/>
        <w:ind w:left="360"/>
        <w:jc w:val="both"/>
        <w:rPr>
          <w:sz w:val="20"/>
          <w:szCs w:val="20"/>
        </w:rPr>
      </w:pPr>
      <w:r w:rsidRPr="00B143E3">
        <w:rPr>
          <w:sz w:val="20"/>
          <w:szCs w:val="20"/>
        </w:rPr>
        <w:t>Pro pohodlí uživatele je regulátor vybaven modulem Manuální provoz. V</w:t>
      </w:r>
      <w:r>
        <w:rPr>
          <w:sz w:val="20"/>
          <w:szCs w:val="20"/>
        </w:rPr>
        <w:t xml:space="preserve"> </w:t>
      </w:r>
      <w:r w:rsidRPr="00B143E3">
        <w:rPr>
          <w:sz w:val="20"/>
          <w:szCs w:val="20"/>
        </w:rPr>
        <w:t>této funkci je každé provozní zařízení (podavač, ventilátor, čerpadlo ÚT,</w:t>
      </w:r>
      <w:r>
        <w:rPr>
          <w:sz w:val="20"/>
          <w:szCs w:val="20"/>
        </w:rPr>
        <w:t xml:space="preserve"> </w:t>
      </w:r>
      <w:r w:rsidRPr="00B143E3">
        <w:rPr>
          <w:sz w:val="20"/>
          <w:szCs w:val="20"/>
        </w:rPr>
        <w:t>čerpadlo TUV, cirkulační čerpadlo, podlahové čerpadlo a ventily) zapínané a</w:t>
      </w:r>
      <w:r>
        <w:rPr>
          <w:sz w:val="20"/>
          <w:szCs w:val="20"/>
        </w:rPr>
        <w:t xml:space="preserve"> </w:t>
      </w:r>
      <w:r w:rsidRPr="00B143E3">
        <w:rPr>
          <w:sz w:val="20"/>
          <w:szCs w:val="20"/>
        </w:rPr>
        <w:t>vypínané nezávisle na ostatních.</w:t>
      </w:r>
      <w:r w:rsidRPr="00B143E3">
        <w:t xml:space="preserve"> </w:t>
      </w:r>
      <w:r w:rsidRPr="00B143E3">
        <w:rPr>
          <w:sz w:val="20"/>
          <w:szCs w:val="20"/>
        </w:rPr>
        <w:t>Stisknutím měniče impulsů se rozběhne pohon vybraného zařízení.</w:t>
      </w:r>
      <w:r>
        <w:rPr>
          <w:sz w:val="20"/>
          <w:szCs w:val="20"/>
        </w:rPr>
        <w:t xml:space="preserve"> </w:t>
      </w:r>
      <w:r w:rsidRPr="00B143E3">
        <w:rPr>
          <w:sz w:val="20"/>
          <w:szCs w:val="20"/>
        </w:rPr>
        <w:t>Zařízení bude v chodu</w:t>
      </w:r>
      <w:r>
        <w:rPr>
          <w:sz w:val="20"/>
          <w:szCs w:val="20"/>
        </w:rPr>
        <w:t xml:space="preserve"> do následného stisknutí měniče </w:t>
      </w:r>
      <w:r w:rsidRPr="00B143E3">
        <w:rPr>
          <w:sz w:val="20"/>
          <w:szCs w:val="20"/>
        </w:rPr>
        <w:t>impulsů.</w:t>
      </w:r>
      <w:r>
        <w:rPr>
          <w:sz w:val="20"/>
          <w:szCs w:val="20"/>
        </w:rPr>
        <w:t xml:space="preserve"> </w:t>
      </w:r>
      <w:r w:rsidRPr="00B143E3">
        <w:rPr>
          <w:sz w:val="20"/>
          <w:szCs w:val="20"/>
        </w:rPr>
        <w:t>Dodatečně je k dispozici volba Výkon ventilátoru, kde má uživatel možnost</w:t>
      </w:r>
      <w:r>
        <w:rPr>
          <w:sz w:val="20"/>
          <w:szCs w:val="20"/>
        </w:rPr>
        <w:t xml:space="preserve"> </w:t>
      </w:r>
      <w:r w:rsidRPr="00B143E3">
        <w:rPr>
          <w:sz w:val="20"/>
          <w:szCs w:val="20"/>
        </w:rPr>
        <w:t>nastavit v manuálním provozu libovolnou rychlost otáček ventilátoru.</w:t>
      </w:r>
    </w:p>
    <w:p w:rsidR="004E733A" w:rsidRDefault="004E733A" w:rsidP="00B143E3">
      <w:pPr>
        <w:pStyle w:val="Bezmezer"/>
        <w:ind w:left="360"/>
        <w:jc w:val="both"/>
        <w:rPr>
          <w:sz w:val="20"/>
          <w:szCs w:val="20"/>
        </w:rPr>
      </w:pPr>
    </w:p>
    <w:p w:rsidR="00B143E3" w:rsidRDefault="00B143E3" w:rsidP="00B143E3">
      <w:pPr>
        <w:pStyle w:val="Bezmezer"/>
        <w:ind w:left="360"/>
        <w:jc w:val="both"/>
        <w:rPr>
          <w:sz w:val="20"/>
          <w:szCs w:val="20"/>
        </w:rPr>
      </w:pPr>
    </w:p>
    <w:p w:rsidR="000745A6" w:rsidRDefault="00D43C4D" w:rsidP="004E733A">
      <w:pPr>
        <w:pStyle w:val="Nadpis2"/>
        <w:numPr>
          <w:ilvl w:val="1"/>
          <w:numId w:val="26"/>
        </w:numPr>
      </w:pPr>
      <w:bookmarkStart w:id="131" w:name="_Toc471807955"/>
      <w:bookmarkStart w:id="132" w:name="_Toc510506526"/>
      <w:r>
        <w:t>Provozní režimy čerpadel</w:t>
      </w:r>
      <w:bookmarkEnd w:id="131"/>
      <w:bookmarkEnd w:id="132"/>
    </w:p>
    <w:p w:rsidR="00B143E3" w:rsidRDefault="000745A6" w:rsidP="000745A6">
      <w:pPr>
        <w:pStyle w:val="Bezmezer"/>
        <w:spacing w:after="240"/>
        <w:ind w:left="360"/>
        <w:jc w:val="both"/>
        <w:rPr>
          <w:sz w:val="20"/>
          <w:szCs w:val="20"/>
        </w:rPr>
      </w:pPr>
      <w:r w:rsidRPr="000745A6">
        <w:rPr>
          <w:sz w:val="20"/>
          <w:szCs w:val="20"/>
        </w:rPr>
        <w:t>V této funkci se podle potřeb uživatele aktivuje jeden ze čtyřech</w:t>
      </w:r>
      <w:r>
        <w:rPr>
          <w:sz w:val="20"/>
          <w:szCs w:val="20"/>
        </w:rPr>
        <w:t xml:space="preserve"> </w:t>
      </w:r>
      <w:r w:rsidRPr="000745A6">
        <w:rPr>
          <w:sz w:val="20"/>
          <w:szCs w:val="20"/>
        </w:rPr>
        <w:t>provozních režimů kotle.</w:t>
      </w:r>
    </w:p>
    <w:p w:rsidR="000745A6" w:rsidRPr="000745A6" w:rsidRDefault="000745A6" w:rsidP="000B66C7">
      <w:pPr>
        <w:pStyle w:val="Bezmezer"/>
        <w:numPr>
          <w:ilvl w:val="0"/>
          <w:numId w:val="20"/>
        </w:numPr>
        <w:spacing w:after="240"/>
        <w:jc w:val="both"/>
        <w:rPr>
          <w:sz w:val="20"/>
          <w:szCs w:val="20"/>
        </w:rPr>
      </w:pPr>
      <w:r w:rsidRPr="000745A6">
        <w:rPr>
          <w:b/>
        </w:rPr>
        <w:t>Vyhřívání domu -</w:t>
      </w:r>
      <w:r>
        <w:rPr>
          <w:sz w:val="20"/>
          <w:szCs w:val="20"/>
        </w:rPr>
        <w:t xml:space="preserve"> </w:t>
      </w:r>
      <w:r w:rsidRPr="000745A6">
        <w:rPr>
          <w:sz w:val="20"/>
          <w:szCs w:val="20"/>
        </w:rPr>
        <w:t>Volbou této funkce regulátor zajistí vyhřívání pouze domu.</w:t>
      </w:r>
      <w:r>
        <w:rPr>
          <w:sz w:val="20"/>
          <w:szCs w:val="20"/>
        </w:rPr>
        <w:t xml:space="preserve"> </w:t>
      </w:r>
      <w:r w:rsidRPr="000745A6">
        <w:rPr>
          <w:sz w:val="20"/>
          <w:szCs w:val="20"/>
        </w:rPr>
        <w:t>Čerpadlo ÚT začne pracovat po dosažení teploty zapínání čerpadel (nastavené z</w:t>
      </w:r>
      <w:r>
        <w:rPr>
          <w:sz w:val="20"/>
          <w:szCs w:val="20"/>
        </w:rPr>
        <w:t xml:space="preserve"> </w:t>
      </w:r>
      <w:r w:rsidRPr="000745A6">
        <w:rPr>
          <w:sz w:val="20"/>
          <w:szCs w:val="20"/>
        </w:rPr>
        <w:t>výroby). Při poklesu teploty (mínus 2OC - hystereze ÚT) přestane čerpadlo</w:t>
      </w:r>
      <w:r>
        <w:rPr>
          <w:sz w:val="20"/>
          <w:szCs w:val="20"/>
        </w:rPr>
        <w:t xml:space="preserve"> </w:t>
      </w:r>
      <w:r w:rsidRPr="000745A6">
        <w:rPr>
          <w:sz w:val="20"/>
          <w:szCs w:val="20"/>
        </w:rPr>
        <w:t>pracovat.</w:t>
      </w:r>
    </w:p>
    <w:p w:rsidR="000745A6" w:rsidRPr="000745A6" w:rsidRDefault="000745A6" w:rsidP="000B66C7">
      <w:pPr>
        <w:pStyle w:val="Bezmezer"/>
        <w:numPr>
          <w:ilvl w:val="0"/>
          <w:numId w:val="20"/>
        </w:numPr>
        <w:spacing w:after="240"/>
        <w:jc w:val="both"/>
        <w:rPr>
          <w:sz w:val="20"/>
          <w:szCs w:val="20"/>
        </w:rPr>
      </w:pPr>
      <w:r w:rsidRPr="000745A6">
        <w:rPr>
          <w:b/>
        </w:rPr>
        <w:lastRenderedPageBreak/>
        <w:t>Priorita boileru -</w:t>
      </w:r>
      <w:r w:rsidRPr="000745A6">
        <w:rPr>
          <w:b/>
          <w:sz w:val="20"/>
          <w:szCs w:val="20"/>
        </w:rPr>
        <w:t xml:space="preserve"> </w:t>
      </w:r>
      <w:r w:rsidRPr="000745A6">
        <w:rPr>
          <w:sz w:val="20"/>
          <w:szCs w:val="20"/>
        </w:rPr>
        <w:t>V tomto režimu se nejprve zapne čerpadlo bojleru (TUV) a pracuje do dosažení zadané teploty TUV. Po jejím dosažení se čerpadlo vypne a aktivuje se oběhové čerpadlo ÚT. Práce čerpadla ÚT probíhá celou dobu až do okamžiku, kdy teplota bojleru poklesne pod zadanou teplotu o hodnotu hystereze TUV. Tehdy se vypne čerpadlo ÚT a zapíná se čerpadlo TUV. V tomto režimu je provoz ventilátoru a podavače omezen teplotou kotle do</w:t>
      </w:r>
      <w:r>
        <w:rPr>
          <w:sz w:val="20"/>
          <w:szCs w:val="20"/>
        </w:rPr>
        <w:t xml:space="preserve"> </w:t>
      </w:r>
      <w:r w:rsidRPr="000745A6">
        <w:rPr>
          <w:sz w:val="20"/>
          <w:szCs w:val="20"/>
        </w:rPr>
        <w:t>65</w:t>
      </w:r>
      <w:r>
        <w:rPr>
          <w:sz w:val="20"/>
          <w:szCs w:val="20"/>
        </w:rPr>
        <w:t>°</w:t>
      </w:r>
      <w:r w:rsidRPr="000745A6">
        <w:rPr>
          <w:sz w:val="20"/>
          <w:szCs w:val="20"/>
        </w:rPr>
        <w:t>C , aby se předešlo přehřátí kotle.</w:t>
      </w:r>
    </w:p>
    <w:p w:rsidR="000745A6" w:rsidRPr="000745A6" w:rsidRDefault="000745A6" w:rsidP="000745A6">
      <w:pPr>
        <w:pStyle w:val="Bezmezer"/>
        <w:ind w:left="1701" w:right="1474"/>
        <w:jc w:val="center"/>
        <w:rPr>
          <w:i/>
        </w:rPr>
      </w:pPr>
      <w:r w:rsidRPr="000745A6">
        <w:rPr>
          <w:i/>
          <w:noProof/>
          <w:lang w:eastAsia="cs-CZ"/>
        </w:rPr>
        <w:drawing>
          <wp:anchor distT="0" distB="0" distL="114300" distR="114300" simplePos="0" relativeHeight="251644416" behindDoc="0" locked="0" layoutInCell="1" allowOverlap="1" wp14:anchorId="6B13A631" wp14:editId="6BDB9046">
            <wp:simplePos x="0" y="0"/>
            <wp:positionH relativeFrom="margin">
              <wp:posOffset>809625</wp:posOffset>
            </wp:positionH>
            <wp:positionV relativeFrom="paragraph">
              <wp:posOffset>9525</wp:posOffset>
            </wp:positionV>
            <wp:extent cx="190500" cy="316230"/>
            <wp:effectExtent l="0" t="0" r="0" b="762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0745A6">
        <w:rPr>
          <w:i/>
        </w:rPr>
        <w:t>Pozor: Kotel musí mít namontované zpětné ventily na oběhu čerpadel ÚT i TUV. Ventil na čerpadle TUV zabraňuje vysávání horké vody z bojleru.</w:t>
      </w:r>
    </w:p>
    <w:p w:rsidR="00B143E3" w:rsidRDefault="00B143E3" w:rsidP="00B143E3">
      <w:pPr>
        <w:pStyle w:val="Bezmezer"/>
        <w:ind w:left="360"/>
        <w:jc w:val="both"/>
        <w:rPr>
          <w:sz w:val="20"/>
          <w:szCs w:val="20"/>
        </w:rPr>
      </w:pPr>
    </w:p>
    <w:p w:rsidR="00B143E3" w:rsidRDefault="000745A6" w:rsidP="000B66C7">
      <w:pPr>
        <w:pStyle w:val="Bezmezer"/>
        <w:numPr>
          <w:ilvl w:val="0"/>
          <w:numId w:val="21"/>
        </w:numPr>
        <w:spacing w:after="240"/>
        <w:jc w:val="both"/>
        <w:rPr>
          <w:sz w:val="20"/>
          <w:szCs w:val="20"/>
        </w:rPr>
      </w:pPr>
      <w:r w:rsidRPr="000745A6">
        <w:rPr>
          <w:b/>
        </w:rPr>
        <w:t>Čerpadla souběžně -</w:t>
      </w:r>
      <w:r w:rsidRPr="000745A6">
        <w:rPr>
          <w:b/>
          <w:sz w:val="20"/>
          <w:szCs w:val="20"/>
        </w:rPr>
        <w:t xml:space="preserve"> </w:t>
      </w:r>
      <w:r w:rsidRPr="000745A6">
        <w:rPr>
          <w:sz w:val="20"/>
          <w:szCs w:val="20"/>
        </w:rPr>
        <w:t>V tomto provozním režimu začínají čerpadla pracovat současně po dosažení mez</w:t>
      </w:r>
      <w:r>
        <w:rPr>
          <w:sz w:val="20"/>
          <w:szCs w:val="20"/>
        </w:rPr>
        <w:t>e zapnutí čerpadel (z výroby 40°</w:t>
      </w:r>
      <w:r w:rsidRPr="000745A6">
        <w:rPr>
          <w:sz w:val="20"/>
          <w:szCs w:val="20"/>
        </w:rPr>
        <w:t>C). Čerpadlo ÚT pracuje stále a čerpadlo</w:t>
      </w:r>
      <w:r>
        <w:rPr>
          <w:sz w:val="20"/>
          <w:szCs w:val="20"/>
        </w:rPr>
        <w:t xml:space="preserve"> </w:t>
      </w:r>
      <w:r w:rsidRPr="000745A6">
        <w:rPr>
          <w:sz w:val="20"/>
          <w:szCs w:val="20"/>
        </w:rPr>
        <w:t>TUV se vypne po dosažení zadané teploty bojleru.</w:t>
      </w:r>
    </w:p>
    <w:p w:rsidR="000745A6" w:rsidRDefault="000745A6" w:rsidP="000B66C7">
      <w:pPr>
        <w:pStyle w:val="Bezmezer"/>
        <w:numPr>
          <w:ilvl w:val="0"/>
          <w:numId w:val="21"/>
        </w:numPr>
        <w:jc w:val="both"/>
        <w:rPr>
          <w:sz w:val="20"/>
          <w:szCs w:val="20"/>
        </w:rPr>
      </w:pPr>
      <w:r w:rsidRPr="000745A6">
        <w:rPr>
          <w:b/>
        </w:rPr>
        <w:t>Letní režim -</w:t>
      </w:r>
      <w:r w:rsidRPr="000745A6">
        <w:rPr>
          <w:b/>
          <w:sz w:val="20"/>
          <w:szCs w:val="20"/>
        </w:rPr>
        <w:t xml:space="preserve"> </w:t>
      </w:r>
      <w:r w:rsidRPr="000745A6">
        <w:rPr>
          <w:sz w:val="20"/>
          <w:szCs w:val="20"/>
        </w:rPr>
        <w:t>V této volbě zůstává čerpadlo ÚT vypnuté a čerpadlo TUV se zapne při teplotě meze zapnutí čerpadel (z výroby nastaveno na 40O C). V tomto režimu pracuje čerpadlo TUV po celou dobu, kdy je teplota nad mezí zapnutí čerpadel (z výroby nastaveno na 40°C). V letním režimu se stanovuje pouze zadaná teplota kotle, který zahřívá vodu v bojleru (zadaná teplota kotle je současně zadanou teplotou bojleru). Po zapnutí letního režimu se na displeji zobrazí skutečná teplota ÚT a dvě teploty</w:t>
      </w:r>
      <w:r>
        <w:rPr>
          <w:sz w:val="20"/>
          <w:szCs w:val="20"/>
        </w:rPr>
        <w:t xml:space="preserve"> TUV (</w:t>
      </w:r>
      <w:r w:rsidRPr="000745A6">
        <w:rPr>
          <w:sz w:val="20"/>
          <w:szCs w:val="20"/>
        </w:rPr>
        <w:t>skutečná a zadaná).</w:t>
      </w:r>
    </w:p>
    <w:p w:rsidR="008C6BB2" w:rsidRDefault="008C6BB2" w:rsidP="008C6BB2">
      <w:pPr>
        <w:pStyle w:val="Bezmezer"/>
        <w:ind w:left="1080"/>
        <w:jc w:val="both"/>
        <w:rPr>
          <w:sz w:val="20"/>
          <w:szCs w:val="20"/>
        </w:rPr>
      </w:pPr>
    </w:p>
    <w:p w:rsidR="000745A6" w:rsidRDefault="000745A6" w:rsidP="000745A6">
      <w:pPr>
        <w:pStyle w:val="Bezmezer"/>
        <w:jc w:val="both"/>
        <w:rPr>
          <w:b/>
          <w:sz w:val="20"/>
          <w:szCs w:val="20"/>
        </w:rPr>
      </w:pPr>
    </w:p>
    <w:p w:rsidR="000745A6" w:rsidRDefault="000745A6" w:rsidP="004E733A">
      <w:pPr>
        <w:pStyle w:val="Nadpis2"/>
        <w:numPr>
          <w:ilvl w:val="1"/>
          <w:numId w:val="26"/>
        </w:numPr>
      </w:pPr>
      <w:bookmarkStart w:id="133" w:name="_Toc471807956"/>
      <w:bookmarkStart w:id="134" w:name="_Toc510506527"/>
      <w:r>
        <w:t xml:space="preserve">Týdenní </w:t>
      </w:r>
      <w:r w:rsidR="004E733A">
        <w:t>program</w:t>
      </w:r>
      <w:bookmarkEnd w:id="133"/>
      <w:bookmarkEnd w:id="134"/>
    </w:p>
    <w:p w:rsidR="000745A6" w:rsidRPr="000745A6" w:rsidRDefault="000745A6" w:rsidP="000745A6">
      <w:pPr>
        <w:autoSpaceDE w:val="0"/>
        <w:autoSpaceDN w:val="0"/>
        <w:adjustRightInd w:val="0"/>
        <w:spacing w:line="240" w:lineRule="auto"/>
        <w:ind w:left="360"/>
        <w:rPr>
          <w:rFonts w:ascii="Verdana-BoldItalic" w:hAnsi="Verdana-BoldItalic" w:cs="Verdana-BoldItalic"/>
          <w:bCs/>
          <w:iCs/>
          <w:sz w:val="26"/>
          <w:szCs w:val="26"/>
          <w:lang w:val="en-US"/>
        </w:rPr>
      </w:pPr>
      <w:r>
        <w:rPr>
          <w:sz w:val="20"/>
          <w:szCs w:val="20"/>
        </w:rPr>
        <w:t>Ta</w:t>
      </w:r>
      <w:r w:rsidRPr="000745A6">
        <w:rPr>
          <w:sz w:val="20"/>
          <w:szCs w:val="20"/>
        </w:rPr>
        <w:t>to funkce umožňuje naprogramovat zm</w:t>
      </w:r>
      <w:r>
        <w:rPr>
          <w:sz w:val="20"/>
          <w:szCs w:val="20"/>
        </w:rPr>
        <w:t xml:space="preserve">ěny teploty kotle v průběhu dne. </w:t>
      </w:r>
      <w:r w:rsidRPr="000745A6">
        <w:rPr>
          <w:sz w:val="20"/>
          <w:szCs w:val="20"/>
        </w:rPr>
        <w:t>Zadané odchylky teploty se pohybují v rozmezí +/-</w:t>
      </w:r>
      <w:r>
        <w:rPr>
          <w:sz w:val="20"/>
          <w:szCs w:val="20"/>
        </w:rPr>
        <w:t>10°</w:t>
      </w:r>
      <w:r w:rsidRPr="000745A6">
        <w:rPr>
          <w:sz w:val="20"/>
          <w:szCs w:val="20"/>
        </w:rPr>
        <w:t>C.</w:t>
      </w:r>
      <w:r w:rsidRPr="000745A6">
        <w:rPr>
          <w:rFonts w:ascii="Verdana-BoldItalic" w:hAnsi="Verdana-BoldItalic" w:cs="Verdana-BoldItalic"/>
          <w:b/>
          <w:bCs/>
          <w:i/>
          <w:iCs/>
          <w:sz w:val="26"/>
          <w:szCs w:val="26"/>
          <w:lang w:val="en-US"/>
        </w:rPr>
        <w:t xml:space="preserve"> </w:t>
      </w:r>
    </w:p>
    <w:p w:rsidR="000745A6" w:rsidRPr="000745A6" w:rsidRDefault="000745A6" w:rsidP="000B66C7">
      <w:pPr>
        <w:pStyle w:val="Bezmezer"/>
        <w:numPr>
          <w:ilvl w:val="0"/>
          <w:numId w:val="22"/>
        </w:numPr>
        <w:rPr>
          <w:b/>
          <w:noProof/>
        </w:rPr>
      </w:pPr>
      <w:r w:rsidRPr="000745A6">
        <w:rPr>
          <w:b/>
          <w:noProof/>
        </w:rPr>
        <w:t>První krok:</w:t>
      </w:r>
    </w:p>
    <w:p w:rsidR="000745A6" w:rsidRPr="000745A6" w:rsidRDefault="000745A6" w:rsidP="000745A6">
      <w:pPr>
        <w:pStyle w:val="Bezmezer"/>
        <w:spacing w:after="240"/>
        <w:ind w:left="360" w:firstLine="708"/>
        <w:rPr>
          <w:rFonts w:cs="Verdana"/>
          <w:noProof/>
          <w:sz w:val="20"/>
          <w:szCs w:val="20"/>
        </w:rPr>
      </w:pPr>
      <w:r w:rsidRPr="000745A6">
        <w:rPr>
          <w:rFonts w:cs="Verdana"/>
          <w:noProof/>
          <w:sz w:val="20"/>
          <w:szCs w:val="20"/>
        </w:rPr>
        <w:t>Nejprve musi uživatel nastavit aktualni hodinu a datum (</w:t>
      </w:r>
      <w:r w:rsidRPr="000745A6">
        <w:rPr>
          <w:rFonts w:cs="Verdana-Italic"/>
          <w:noProof/>
          <w:sz w:val="20"/>
          <w:szCs w:val="20"/>
        </w:rPr>
        <w:t>Menu</w:t>
      </w:r>
      <w:r>
        <w:rPr>
          <w:rFonts w:cs="Verdana-Italic"/>
          <w:noProof/>
          <w:sz w:val="20"/>
          <w:szCs w:val="20"/>
        </w:rPr>
        <w:t xml:space="preserve"> </w:t>
      </w:r>
      <w:r w:rsidRPr="000745A6">
        <w:rPr>
          <w:rFonts w:cs="Verdana-Italic"/>
          <w:noProof/>
          <w:sz w:val="20"/>
          <w:szCs w:val="20"/>
        </w:rPr>
        <w:t>instalatéra&gt;Hodiny</w:t>
      </w:r>
      <w:r w:rsidRPr="000745A6">
        <w:rPr>
          <w:rFonts w:cs="Verdana"/>
          <w:noProof/>
          <w:sz w:val="20"/>
          <w:szCs w:val="20"/>
        </w:rPr>
        <w:t>).</w:t>
      </w:r>
    </w:p>
    <w:p w:rsidR="000745A6" w:rsidRPr="000745A6" w:rsidRDefault="000745A6" w:rsidP="000B66C7">
      <w:pPr>
        <w:pStyle w:val="Bezmezer"/>
        <w:numPr>
          <w:ilvl w:val="0"/>
          <w:numId w:val="22"/>
        </w:numPr>
        <w:rPr>
          <w:b/>
          <w:noProof/>
        </w:rPr>
      </w:pPr>
      <w:r w:rsidRPr="000745A6">
        <w:rPr>
          <w:b/>
          <w:noProof/>
        </w:rPr>
        <w:t>Druhý krok:</w:t>
      </w:r>
    </w:p>
    <w:p w:rsidR="000745A6" w:rsidRPr="000745A6" w:rsidRDefault="000745A6" w:rsidP="000745A6">
      <w:pPr>
        <w:pStyle w:val="Bezmezer"/>
        <w:ind w:left="1068"/>
        <w:rPr>
          <w:rFonts w:cs="Verdana"/>
          <w:noProof/>
          <w:sz w:val="20"/>
          <w:szCs w:val="20"/>
        </w:rPr>
      </w:pPr>
      <w:r w:rsidRPr="000745A6">
        <w:rPr>
          <w:rFonts w:cs="Verdana"/>
          <w:noProof/>
          <w:sz w:val="20"/>
          <w:szCs w:val="20"/>
        </w:rPr>
        <w:t xml:space="preserve">Uživatel nastavi teploty na jednotlive dny v tydnu ( </w:t>
      </w:r>
      <w:r w:rsidRPr="000745A6">
        <w:rPr>
          <w:rFonts w:cs="Verdana-Italic"/>
          <w:noProof/>
          <w:sz w:val="20"/>
          <w:szCs w:val="20"/>
        </w:rPr>
        <w:t>Nastav režim 1</w:t>
      </w:r>
      <w:r w:rsidRPr="000745A6">
        <w:rPr>
          <w:rFonts w:cs="Verdana"/>
          <w:noProof/>
          <w:sz w:val="20"/>
          <w:szCs w:val="20"/>
        </w:rPr>
        <w:t>):</w:t>
      </w:r>
    </w:p>
    <w:p w:rsidR="000745A6" w:rsidRPr="000745A6" w:rsidRDefault="000745A6" w:rsidP="000745A6">
      <w:pPr>
        <w:pStyle w:val="Bezmezer"/>
        <w:ind w:left="1068" w:firstLine="348"/>
        <w:rPr>
          <w:b/>
          <w:noProof/>
          <w:sz w:val="20"/>
          <w:szCs w:val="20"/>
        </w:rPr>
      </w:pPr>
      <w:r w:rsidRPr="000745A6">
        <w:rPr>
          <w:b/>
          <w:noProof/>
          <w:sz w:val="20"/>
          <w:szCs w:val="20"/>
        </w:rPr>
        <w:t>Pondělí – Neděle</w:t>
      </w:r>
    </w:p>
    <w:p w:rsidR="000745A6" w:rsidRPr="000745A6" w:rsidRDefault="000745A6" w:rsidP="000745A6">
      <w:pPr>
        <w:pStyle w:val="Bezmezer"/>
        <w:ind w:left="1416"/>
        <w:jc w:val="both"/>
        <w:rPr>
          <w:rFonts w:cs="Verdana"/>
          <w:noProof/>
          <w:sz w:val="20"/>
          <w:szCs w:val="20"/>
        </w:rPr>
      </w:pPr>
      <w:r w:rsidRPr="000745A6">
        <w:rPr>
          <w:rFonts w:cs="Verdana"/>
          <w:noProof/>
          <w:sz w:val="20"/>
          <w:szCs w:val="20"/>
        </w:rPr>
        <w:t>V tomto režimu je třeba stanovit konkretni hodiny a požadovane odchylky od</w:t>
      </w:r>
      <w:r>
        <w:rPr>
          <w:rFonts w:cs="Verdana"/>
          <w:noProof/>
          <w:sz w:val="20"/>
          <w:szCs w:val="20"/>
        </w:rPr>
        <w:t xml:space="preserve"> </w:t>
      </w:r>
      <w:r w:rsidRPr="000745A6">
        <w:rPr>
          <w:rFonts w:cs="Verdana"/>
          <w:noProof/>
          <w:sz w:val="20"/>
          <w:szCs w:val="20"/>
        </w:rPr>
        <w:t>zadane teploty (o kolik stupňů se ma teplota v určenou hodinu snižit nebo</w:t>
      </w:r>
      <w:r>
        <w:rPr>
          <w:rFonts w:cs="Verdana"/>
          <w:noProof/>
          <w:sz w:val="20"/>
          <w:szCs w:val="20"/>
        </w:rPr>
        <w:t xml:space="preserve"> </w:t>
      </w:r>
      <w:r w:rsidRPr="000745A6">
        <w:rPr>
          <w:rFonts w:cs="Verdana"/>
          <w:noProof/>
          <w:sz w:val="20"/>
          <w:szCs w:val="20"/>
        </w:rPr>
        <w:t>zvyšit) pro každy den v tydnu. Pro usnad</w:t>
      </w:r>
      <w:r>
        <w:rPr>
          <w:rFonts w:cs="Verdana"/>
          <w:noProof/>
          <w:sz w:val="20"/>
          <w:szCs w:val="20"/>
        </w:rPr>
        <w:t xml:space="preserve">něni obsluhy je možné nastaveni </w:t>
      </w:r>
      <w:r w:rsidRPr="000745A6">
        <w:rPr>
          <w:rFonts w:cs="Verdana"/>
          <w:noProof/>
          <w:sz w:val="20"/>
          <w:szCs w:val="20"/>
        </w:rPr>
        <w:t>kopirovat.</w:t>
      </w:r>
    </w:p>
    <w:p w:rsidR="000745A6" w:rsidRPr="000745A6" w:rsidRDefault="000745A6" w:rsidP="000745A6">
      <w:pPr>
        <w:pStyle w:val="Bezmezer"/>
        <w:ind w:left="1068" w:firstLine="348"/>
        <w:jc w:val="both"/>
        <w:rPr>
          <w:b/>
          <w:sz w:val="20"/>
          <w:szCs w:val="20"/>
        </w:rPr>
      </w:pPr>
      <w:r w:rsidRPr="000745A6">
        <w:rPr>
          <w:b/>
          <w:sz w:val="20"/>
          <w:szCs w:val="20"/>
        </w:rPr>
        <w:t>Pondělí - Pátek ; Sobota – Neděle</w:t>
      </w:r>
    </w:p>
    <w:p w:rsidR="000745A6" w:rsidRDefault="000745A6" w:rsidP="000745A6">
      <w:pPr>
        <w:pStyle w:val="Bezmezer"/>
        <w:spacing w:after="240"/>
        <w:ind w:left="1416"/>
        <w:jc w:val="both"/>
        <w:rPr>
          <w:sz w:val="20"/>
          <w:szCs w:val="20"/>
        </w:rPr>
      </w:pPr>
      <w:r w:rsidRPr="000745A6">
        <w:rPr>
          <w:sz w:val="20"/>
          <w:szCs w:val="20"/>
        </w:rPr>
        <w:t>V tomto režimu, podobně jako v předchozím, je třeba stanovit konkrétní</w:t>
      </w:r>
      <w:r>
        <w:rPr>
          <w:sz w:val="20"/>
          <w:szCs w:val="20"/>
        </w:rPr>
        <w:t xml:space="preserve"> </w:t>
      </w:r>
      <w:r w:rsidRPr="000745A6">
        <w:rPr>
          <w:sz w:val="20"/>
          <w:szCs w:val="20"/>
        </w:rPr>
        <w:t>hodiny a požadované odchylky od zadané teploty pro pracovní dny (pondělí</w:t>
      </w:r>
      <w:r>
        <w:rPr>
          <w:sz w:val="20"/>
          <w:szCs w:val="20"/>
        </w:rPr>
        <w:t xml:space="preserve"> - </w:t>
      </w:r>
      <w:r w:rsidRPr="000745A6">
        <w:rPr>
          <w:sz w:val="20"/>
          <w:szCs w:val="20"/>
        </w:rPr>
        <w:t>pátek)a na víkend (sobota, neděle).</w:t>
      </w:r>
    </w:p>
    <w:p w:rsidR="000745A6" w:rsidRPr="000745A6" w:rsidRDefault="000745A6" w:rsidP="000B66C7">
      <w:pPr>
        <w:pStyle w:val="Bezmezer"/>
        <w:numPr>
          <w:ilvl w:val="0"/>
          <w:numId w:val="22"/>
        </w:numPr>
        <w:rPr>
          <w:b/>
        </w:rPr>
      </w:pPr>
      <w:r w:rsidRPr="000745A6">
        <w:rPr>
          <w:b/>
        </w:rPr>
        <w:t>Třetí krok (režim):</w:t>
      </w:r>
    </w:p>
    <w:p w:rsidR="000745A6" w:rsidRDefault="000745A6" w:rsidP="000745A6">
      <w:pPr>
        <w:pStyle w:val="Bezmezer"/>
        <w:ind w:left="1068"/>
        <w:jc w:val="both"/>
        <w:rPr>
          <w:sz w:val="20"/>
          <w:szCs w:val="20"/>
        </w:rPr>
      </w:pPr>
      <w:r w:rsidRPr="000745A6">
        <w:rPr>
          <w:sz w:val="20"/>
          <w:szCs w:val="20"/>
        </w:rPr>
        <w:t>Uživatel aktivuje jeden ze dvou dříve zvolených režimů (Režim 1, Režim</w:t>
      </w:r>
      <w:r>
        <w:rPr>
          <w:sz w:val="20"/>
          <w:szCs w:val="20"/>
        </w:rPr>
        <w:t xml:space="preserve"> </w:t>
      </w:r>
      <w:r w:rsidRPr="000745A6">
        <w:rPr>
          <w:sz w:val="20"/>
          <w:szCs w:val="20"/>
        </w:rPr>
        <w:t xml:space="preserve">2), nebo zcela </w:t>
      </w:r>
      <w:r>
        <w:rPr>
          <w:sz w:val="20"/>
          <w:szCs w:val="20"/>
        </w:rPr>
        <w:t xml:space="preserve">vypíná funkci týdenní regulace. </w:t>
      </w:r>
      <w:r w:rsidRPr="000745A6">
        <w:rPr>
          <w:sz w:val="20"/>
          <w:szCs w:val="20"/>
        </w:rPr>
        <w:t>Při aktivizaci jednoho z režimů se na hla</w:t>
      </w:r>
      <w:r>
        <w:rPr>
          <w:sz w:val="20"/>
          <w:szCs w:val="20"/>
        </w:rPr>
        <w:t xml:space="preserve">vní stránce displeje regulátoru </w:t>
      </w:r>
      <w:r w:rsidRPr="000745A6">
        <w:rPr>
          <w:sz w:val="20"/>
          <w:szCs w:val="20"/>
        </w:rPr>
        <w:t>zobrazí vedle zadané teploty ÚT také hodn</w:t>
      </w:r>
      <w:r>
        <w:rPr>
          <w:sz w:val="20"/>
          <w:szCs w:val="20"/>
        </w:rPr>
        <w:t xml:space="preserve">ota aktuální stanovené odchylky </w:t>
      </w:r>
      <w:r w:rsidRPr="000745A6">
        <w:rPr>
          <w:sz w:val="20"/>
          <w:szCs w:val="20"/>
        </w:rPr>
        <w:t xml:space="preserve">(informuje současně </w:t>
      </w:r>
      <w:r>
        <w:rPr>
          <w:sz w:val="20"/>
          <w:szCs w:val="20"/>
        </w:rPr>
        <w:t xml:space="preserve">o aktivování týdenní regulace). </w:t>
      </w:r>
      <w:r w:rsidRPr="000745A6">
        <w:rPr>
          <w:sz w:val="20"/>
          <w:szCs w:val="20"/>
        </w:rPr>
        <w:t>Funkce vymazání údajů umožňuje jednoduchým způsobem odstr</w:t>
      </w:r>
      <w:r>
        <w:rPr>
          <w:sz w:val="20"/>
          <w:szCs w:val="20"/>
        </w:rPr>
        <w:t xml:space="preserve">anit </w:t>
      </w:r>
      <w:r w:rsidRPr="000745A6">
        <w:rPr>
          <w:sz w:val="20"/>
          <w:szCs w:val="20"/>
        </w:rPr>
        <w:t>dřívější volby týdenního programu, díky čemuž je možné zadat nová nastavení.</w:t>
      </w:r>
    </w:p>
    <w:p w:rsidR="000745A6" w:rsidRDefault="000745A6" w:rsidP="000745A6">
      <w:pPr>
        <w:pStyle w:val="Bezmezer"/>
        <w:ind w:left="1068"/>
        <w:jc w:val="both"/>
        <w:rPr>
          <w:sz w:val="20"/>
          <w:szCs w:val="20"/>
        </w:rPr>
      </w:pPr>
    </w:p>
    <w:p w:rsidR="000745A6" w:rsidRDefault="004E733A" w:rsidP="004E733A">
      <w:pPr>
        <w:pStyle w:val="Nadpis2"/>
        <w:numPr>
          <w:ilvl w:val="1"/>
          <w:numId w:val="26"/>
        </w:numPr>
      </w:pPr>
      <w:bookmarkStart w:id="135" w:name="_Toc471807957"/>
      <w:bookmarkStart w:id="136" w:name="_Toc510506528"/>
      <w:r>
        <w:t>Korekce ventilátoru</w:t>
      </w:r>
      <w:bookmarkEnd w:id="135"/>
      <w:bookmarkEnd w:id="136"/>
    </w:p>
    <w:p w:rsidR="000745A6" w:rsidRDefault="000745A6" w:rsidP="001A68C9">
      <w:pPr>
        <w:pStyle w:val="Bezmezer"/>
        <w:ind w:left="360"/>
        <w:jc w:val="both"/>
        <w:rPr>
          <w:sz w:val="20"/>
          <w:szCs w:val="20"/>
        </w:rPr>
      </w:pPr>
      <w:r w:rsidRPr="000745A6">
        <w:rPr>
          <w:sz w:val="20"/>
          <w:szCs w:val="20"/>
        </w:rPr>
        <w:t xml:space="preserve">Táto volba umožňuje </w:t>
      </w:r>
      <w:r w:rsidR="004E733A">
        <w:rPr>
          <w:sz w:val="20"/>
          <w:szCs w:val="20"/>
        </w:rPr>
        <w:t xml:space="preserve">měnit procentuálně otáčky ventilátoru během PID práce tak, aby zákazník mohl jednoduše upravovat spalovací proces. </w:t>
      </w:r>
      <w:r w:rsidR="003423B3">
        <w:rPr>
          <w:sz w:val="20"/>
          <w:szCs w:val="20"/>
        </w:rPr>
        <w:t>Používejte tuto funkci v kombinaci s funkcí Účiník výkonu kotle v případě, že spalování není optimální.</w:t>
      </w:r>
    </w:p>
    <w:p w:rsidR="004E733A" w:rsidRDefault="004E733A" w:rsidP="001A68C9">
      <w:pPr>
        <w:pStyle w:val="Bezmezer"/>
        <w:ind w:left="360"/>
        <w:jc w:val="both"/>
        <w:rPr>
          <w:sz w:val="20"/>
          <w:szCs w:val="20"/>
        </w:rPr>
      </w:pPr>
    </w:p>
    <w:p w:rsidR="004E733A" w:rsidRDefault="004E733A" w:rsidP="004E733A">
      <w:pPr>
        <w:pStyle w:val="Nadpis2"/>
        <w:numPr>
          <w:ilvl w:val="1"/>
          <w:numId w:val="26"/>
        </w:numPr>
      </w:pPr>
      <w:bookmarkStart w:id="137" w:name="_Toc471807958"/>
      <w:bookmarkStart w:id="138" w:name="_Toc510506529"/>
      <w:r>
        <w:t>Účiník výkonu kotle</w:t>
      </w:r>
      <w:bookmarkEnd w:id="137"/>
      <w:bookmarkEnd w:id="138"/>
    </w:p>
    <w:p w:rsidR="004E733A" w:rsidRDefault="004E733A" w:rsidP="004E733A">
      <w:pPr>
        <w:pStyle w:val="Bezmezer"/>
        <w:ind w:left="360"/>
        <w:jc w:val="both"/>
        <w:rPr>
          <w:sz w:val="20"/>
          <w:szCs w:val="20"/>
        </w:rPr>
      </w:pPr>
      <w:r w:rsidRPr="000745A6">
        <w:rPr>
          <w:sz w:val="20"/>
          <w:szCs w:val="20"/>
        </w:rPr>
        <w:t xml:space="preserve">Táto volba umožňuje </w:t>
      </w:r>
      <w:r>
        <w:rPr>
          <w:sz w:val="20"/>
          <w:szCs w:val="20"/>
        </w:rPr>
        <w:t xml:space="preserve">měnit procentuálně </w:t>
      </w:r>
      <w:r w:rsidR="003423B3">
        <w:rPr>
          <w:sz w:val="20"/>
          <w:szCs w:val="20"/>
        </w:rPr>
        <w:t xml:space="preserve">čas chodu podavače tak, aby bylo možné jednoduše nastavovat spalovací proces. Používejte tuto funkci v kombinaci s funkcí Korekce ventilátoru v případě, že spalování není optimální. </w:t>
      </w:r>
    </w:p>
    <w:p w:rsidR="004E733A" w:rsidRDefault="004E733A" w:rsidP="001A68C9">
      <w:pPr>
        <w:pStyle w:val="Bezmezer"/>
        <w:ind w:left="360"/>
        <w:jc w:val="both"/>
        <w:rPr>
          <w:sz w:val="20"/>
          <w:szCs w:val="20"/>
        </w:rPr>
      </w:pPr>
    </w:p>
    <w:p w:rsidR="000745A6" w:rsidRDefault="000745A6" w:rsidP="000745A6">
      <w:pPr>
        <w:pStyle w:val="Bezmezer"/>
        <w:ind w:left="708"/>
        <w:jc w:val="both"/>
        <w:rPr>
          <w:sz w:val="20"/>
          <w:szCs w:val="20"/>
        </w:rPr>
      </w:pPr>
    </w:p>
    <w:p w:rsidR="003423B3" w:rsidRDefault="003423B3" w:rsidP="000745A6">
      <w:pPr>
        <w:pStyle w:val="Bezmezer"/>
        <w:ind w:left="1416"/>
        <w:jc w:val="both"/>
        <w:rPr>
          <w:sz w:val="20"/>
          <w:szCs w:val="20"/>
        </w:rPr>
      </w:pPr>
    </w:p>
    <w:p w:rsidR="003423B3" w:rsidRDefault="003423B3" w:rsidP="003423B3">
      <w:pPr>
        <w:pStyle w:val="Nadpis2"/>
        <w:numPr>
          <w:ilvl w:val="1"/>
          <w:numId w:val="26"/>
        </w:numPr>
      </w:pPr>
      <w:bookmarkStart w:id="139" w:name="_Toc471807959"/>
      <w:bookmarkStart w:id="140" w:name="_Toc510506530"/>
      <w:r>
        <w:t>Podavač v automatickém režimu</w:t>
      </w:r>
      <w:bookmarkEnd w:id="139"/>
      <w:bookmarkEnd w:id="140"/>
    </w:p>
    <w:p w:rsidR="003423B3" w:rsidRDefault="003423B3" w:rsidP="003423B3">
      <w:pPr>
        <w:pStyle w:val="Bezmezer"/>
        <w:ind w:left="360"/>
        <w:jc w:val="both"/>
        <w:rPr>
          <w:sz w:val="20"/>
          <w:szCs w:val="20"/>
        </w:rPr>
      </w:pPr>
      <w:r>
        <w:rPr>
          <w:sz w:val="20"/>
          <w:szCs w:val="20"/>
        </w:rPr>
        <w:t xml:space="preserve">Aktivujte či deaktivujte podavač v PID práci. Standardní nastavení je Aktivováno. </w:t>
      </w:r>
    </w:p>
    <w:p w:rsidR="003423B3" w:rsidRDefault="003423B3" w:rsidP="003423B3">
      <w:pPr>
        <w:pStyle w:val="Bezmezer"/>
        <w:ind w:left="360"/>
        <w:jc w:val="both"/>
        <w:rPr>
          <w:sz w:val="20"/>
          <w:szCs w:val="20"/>
        </w:rPr>
      </w:pPr>
    </w:p>
    <w:p w:rsidR="003423B3" w:rsidRDefault="003423B3" w:rsidP="003423B3">
      <w:pPr>
        <w:pStyle w:val="Nadpis2"/>
        <w:numPr>
          <w:ilvl w:val="1"/>
          <w:numId w:val="26"/>
        </w:numPr>
      </w:pPr>
      <w:bookmarkStart w:id="141" w:name="_Toc471807960"/>
      <w:bookmarkStart w:id="142" w:name="_Toc510506531"/>
      <w:r>
        <w:t>Dezinfekce boileru</w:t>
      </w:r>
      <w:bookmarkEnd w:id="141"/>
      <w:bookmarkEnd w:id="142"/>
    </w:p>
    <w:p w:rsidR="003423B3" w:rsidRDefault="003423B3" w:rsidP="003423B3">
      <w:pPr>
        <w:pStyle w:val="Bezmezer"/>
        <w:ind w:left="360"/>
        <w:jc w:val="both"/>
        <w:rPr>
          <w:sz w:val="20"/>
          <w:szCs w:val="20"/>
        </w:rPr>
      </w:pPr>
      <w:r>
        <w:rPr>
          <w:sz w:val="20"/>
          <w:szCs w:val="20"/>
        </w:rPr>
        <w:t xml:space="preserve">Je dostupná pouze, pokud byl aktivován ohřev TUV v Provozním režimu čerpadel. Teplota boileru je periodicky navýšena tak, aby zničila možné bakterie v zásobníku teplé vody. </w:t>
      </w:r>
    </w:p>
    <w:p w:rsidR="000745A6" w:rsidRDefault="000745A6" w:rsidP="000745A6">
      <w:pPr>
        <w:pStyle w:val="Bezmezer"/>
        <w:jc w:val="both"/>
        <w:rPr>
          <w:sz w:val="20"/>
          <w:szCs w:val="20"/>
        </w:rPr>
      </w:pPr>
    </w:p>
    <w:p w:rsidR="000745A6" w:rsidRDefault="003423B3" w:rsidP="004E733A">
      <w:pPr>
        <w:pStyle w:val="Nadpis2"/>
        <w:numPr>
          <w:ilvl w:val="1"/>
          <w:numId w:val="26"/>
        </w:numPr>
      </w:pPr>
      <w:bookmarkStart w:id="143" w:name="_Toc471807961"/>
      <w:bookmarkStart w:id="144" w:name="_Toc510506532"/>
      <w:r>
        <w:lastRenderedPageBreak/>
        <w:t>Tovární nastavení</w:t>
      </w:r>
      <w:bookmarkEnd w:id="143"/>
      <w:bookmarkEnd w:id="144"/>
    </w:p>
    <w:p w:rsidR="000745A6" w:rsidRPr="000745A6" w:rsidRDefault="00D43C4D" w:rsidP="001A68C9">
      <w:pPr>
        <w:pStyle w:val="Bezmezer"/>
        <w:spacing w:after="240"/>
        <w:ind w:left="360"/>
        <w:jc w:val="both"/>
        <w:rPr>
          <w:sz w:val="20"/>
          <w:szCs w:val="20"/>
        </w:rPr>
      </w:pPr>
      <w:r w:rsidRPr="000745A6">
        <w:rPr>
          <w:i/>
          <w:noProof/>
          <w:lang w:eastAsia="cs-CZ"/>
        </w:rPr>
        <w:drawing>
          <wp:anchor distT="0" distB="0" distL="114300" distR="114300" simplePos="0" relativeHeight="251645440" behindDoc="0" locked="0" layoutInCell="1" allowOverlap="1" wp14:anchorId="613AAB9D" wp14:editId="22D68C50">
            <wp:simplePos x="0" y="0"/>
            <wp:positionH relativeFrom="margin">
              <wp:posOffset>742950</wp:posOffset>
            </wp:positionH>
            <wp:positionV relativeFrom="paragraph">
              <wp:posOffset>686435</wp:posOffset>
            </wp:positionV>
            <wp:extent cx="190500" cy="316230"/>
            <wp:effectExtent l="0" t="0" r="0" b="762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0745A6" w:rsidRPr="000745A6">
        <w:rPr>
          <w:sz w:val="20"/>
          <w:szCs w:val="20"/>
        </w:rPr>
        <w:t>Regulátor je z výroby nastavený tak, aby byl schopen provozu. Je však nutné</w:t>
      </w:r>
      <w:r w:rsidR="000745A6">
        <w:rPr>
          <w:sz w:val="20"/>
          <w:szCs w:val="20"/>
        </w:rPr>
        <w:t xml:space="preserve"> </w:t>
      </w:r>
      <w:r w:rsidR="000745A6" w:rsidRPr="000745A6">
        <w:rPr>
          <w:sz w:val="20"/>
          <w:szCs w:val="20"/>
        </w:rPr>
        <w:t>přizpůsobit toto nastavení konkrétním provozním podmínkám a vlastním</w:t>
      </w:r>
      <w:r w:rsidR="000745A6">
        <w:rPr>
          <w:sz w:val="20"/>
          <w:szCs w:val="20"/>
        </w:rPr>
        <w:t xml:space="preserve"> </w:t>
      </w:r>
      <w:r w:rsidR="000745A6" w:rsidRPr="000745A6">
        <w:rPr>
          <w:sz w:val="20"/>
          <w:szCs w:val="20"/>
        </w:rPr>
        <w:t>potřebám. Kdykoliv je možné vrátit se</w:t>
      </w:r>
      <w:r w:rsidR="000745A6">
        <w:rPr>
          <w:sz w:val="20"/>
          <w:szCs w:val="20"/>
        </w:rPr>
        <w:t xml:space="preserve"> k hodnotám výrobního nastavení</w:t>
      </w:r>
      <w:r w:rsidR="000745A6" w:rsidRPr="000745A6">
        <w:rPr>
          <w:sz w:val="20"/>
          <w:szCs w:val="20"/>
        </w:rPr>
        <w:t>.</w:t>
      </w:r>
      <w:r w:rsidR="000745A6">
        <w:rPr>
          <w:sz w:val="20"/>
          <w:szCs w:val="20"/>
        </w:rPr>
        <w:t xml:space="preserve"> </w:t>
      </w:r>
      <w:r w:rsidR="000745A6" w:rsidRPr="000745A6">
        <w:rPr>
          <w:sz w:val="20"/>
          <w:szCs w:val="20"/>
        </w:rPr>
        <w:t>Volbou výrobního nastavení se vymažou hodnoty nastavení kotle zadané</w:t>
      </w:r>
      <w:r w:rsidR="000745A6">
        <w:rPr>
          <w:sz w:val="20"/>
          <w:szCs w:val="20"/>
        </w:rPr>
        <w:t xml:space="preserve"> </w:t>
      </w:r>
      <w:r w:rsidR="000745A6" w:rsidRPr="000745A6">
        <w:rPr>
          <w:sz w:val="20"/>
          <w:szCs w:val="20"/>
        </w:rPr>
        <w:t>uživatelem (zapsané v menu) v prospěch nastavení zadaných výrobcem kotle.</w:t>
      </w:r>
      <w:r w:rsidR="000745A6">
        <w:rPr>
          <w:sz w:val="20"/>
          <w:szCs w:val="20"/>
        </w:rPr>
        <w:t xml:space="preserve"> </w:t>
      </w:r>
      <w:r w:rsidR="000745A6" w:rsidRPr="000745A6">
        <w:rPr>
          <w:sz w:val="20"/>
          <w:szCs w:val="20"/>
        </w:rPr>
        <w:t>Od tohoto okamžiku může uživatel nanovo nastavovat vlastní parametry.</w:t>
      </w:r>
    </w:p>
    <w:p w:rsidR="000745A6" w:rsidRPr="00D43C4D" w:rsidRDefault="000745A6" w:rsidP="00D43C4D">
      <w:pPr>
        <w:pStyle w:val="Bezmezer"/>
        <w:ind w:left="708"/>
        <w:jc w:val="center"/>
        <w:rPr>
          <w:i/>
        </w:rPr>
      </w:pPr>
      <w:r w:rsidRPr="00D43C4D">
        <w:rPr>
          <w:i/>
        </w:rPr>
        <w:t>P</w:t>
      </w:r>
      <w:r w:rsidR="000B7266">
        <w:rPr>
          <w:i/>
        </w:rPr>
        <w:t>ozor</w:t>
      </w:r>
      <w:r w:rsidRPr="00D43C4D">
        <w:rPr>
          <w:i/>
        </w:rPr>
        <w:t>: Návrat do výrobního nastavení neodstraňuje změny provedené v servisním menu.</w:t>
      </w:r>
    </w:p>
    <w:p w:rsidR="000745A6" w:rsidRPr="000745A6" w:rsidRDefault="000745A6" w:rsidP="000745A6">
      <w:pPr>
        <w:pStyle w:val="Bezmezer"/>
        <w:ind w:left="708"/>
        <w:jc w:val="both"/>
        <w:rPr>
          <w:sz w:val="20"/>
          <w:szCs w:val="20"/>
        </w:rPr>
      </w:pPr>
    </w:p>
    <w:p w:rsidR="004D2B01" w:rsidRDefault="004D2B01" w:rsidP="004E733A">
      <w:pPr>
        <w:pStyle w:val="Nadpis2"/>
        <w:numPr>
          <w:ilvl w:val="1"/>
          <w:numId w:val="26"/>
        </w:numPr>
      </w:pPr>
      <w:bookmarkStart w:id="145" w:name="_Toc471807962"/>
      <w:bookmarkStart w:id="146" w:name="_Toc510506533"/>
      <w:r>
        <w:t>Informace o programu</w:t>
      </w:r>
      <w:bookmarkEnd w:id="145"/>
      <w:bookmarkEnd w:id="146"/>
    </w:p>
    <w:p w:rsidR="000745A6" w:rsidRDefault="004D2B01" w:rsidP="001A68C9">
      <w:pPr>
        <w:pStyle w:val="Bezmezer"/>
        <w:ind w:firstLine="360"/>
        <w:jc w:val="both"/>
        <w:rPr>
          <w:sz w:val="20"/>
          <w:szCs w:val="20"/>
        </w:rPr>
      </w:pPr>
      <w:r w:rsidRPr="004D2B01">
        <w:rPr>
          <w:sz w:val="20"/>
          <w:szCs w:val="20"/>
        </w:rPr>
        <w:t>Pomocí této funkce si může uživatel ověřit</w:t>
      </w:r>
      <w:r>
        <w:rPr>
          <w:sz w:val="20"/>
          <w:szCs w:val="20"/>
        </w:rPr>
        <w:t>,</w:t>
      </w:r>
      <w:r w:rsidRPr="004D2B01">
        <w:rPr>
          <w:sz w:val="20"/>
          <w:szCs w:val="20"/>
        </w:rPr>
        <w:t xml:space="preserve"> jakou programovou verzí</w:t>
      </w:r>
      <w:r>
        <w:rPr>
          <w:sz w:val="20"/>
          <w:szCs w:val="20"/>
        </w:rPr>
        <w:t xml:space="preserve"> </w:t>
      </w:r>
      <w:r w:rsidRPr="004D2B01">
        <w:rPr>
          <w:sz w:val="20"/>
          <w:szCs w:val="20"/>
        </w:rPr>
        <w:t>regulátor disponuje.</w:t>
      </w:r>
    </w:p>
    <w:p w:rsidR="004D2B01" w:rsidRDefault="004D2B01" w:rsidP="004D2B01">
      <w:pPr>
        <w:pStyle w:val="Bezmezer"/>
        <w:jc w:val="both"/>
        <w:rPr>
          <w:sz w:val="20"/>
          <w:szCs w:val="20"/>
        </w:rPr>
      </w:pPr>
    </w:p>
    <w:p w:rsidR="004D2B01" w:rsidRDefault="004D2B01" w:rsidP="004D2B01">
      <w:pPr>
        <w:pStyle w:val="Bezmezer"/>
        <w:jc w:val="both"/>
        <w:rPr>
          <w:sz w:val="20"/>
          <w:szCs w:val="20"/>
        </w:rPr>
      </w:pPr>
    </w:p>
    <w:p w:rsidR="00B1012F" w:rsidRDefault="003423B3" w:rsidP="004E733A">
      <w:pPr>
        <w:pStyle w:val="Nadpis2"/>
        <w:numPr>
          <w:ilvl w:val="1"/>
          <w:numId w:val="26"/>
        </w:numPr>
      </w:pPr>
      <w:bookmarkStart w:id="147" w:name="_Toc471807963"/>
      <w:bookmarkStart w:id="148" w:name="_Toc510506534"/>
      <w:r>
        <w:t>Instalační menu</w:t>
      </w:r>
      <w:bookmarkEnd w:id="147"/>
      <w:bookmarkEnd w:id="148"/>
    </w:p>
    <w:p w:rsidR="00B143E3" w:rsidRDefault="00B1012F" w:rsidP="001A68C9">
      <w:pPr>
        <w:pStyle w:val="Bezmezer"/>
        <w:ind w:left="360"/>
        <w:jc w:val="both"/>
        <w:rPr>
          <w:noProof/>
          <w:sz w:val="20"/>
          <w:szCs w:val="20"/>
        </w:rPr>
      </w:pPr>
      <w:r w:rsidRPr="0076521C">
        <w:rPr>
          <w:noProof/>
          <w:sz w:val="20"/>
          <w:szCs w:val="20"/>
        </w:rPr>
        <w:t xml:space="preserve">Funkce v menu instalatera musi nastavit pracovnik, který byl řádně proškolen a je držitelem platného osvědšení, nebo </w:t>
      </w:r>
      <w:r w:rsidR="0076521C" w:rsidRPr="0076521C">
        <w:rPr>
          <w:noProof/>
          <w:sz w:val="20"/>
          <w:szCs w:val="20"/>
        </w:rPr>
        <w:t>servisní</w:t>
      </w:r>
      <w:r w:rsidRPr="0076521C">
        <w:rPr>
          <w:noProof/>
          <w:sz w:val="20"/>
          <w:szCs w:val="20"/>
        </w:rPr>
        <w:t xml:space="preserve"> pracovnik </w:t>
      </w:r>
      <w:r w:rsidR="0076521C" w:rsidRPr="0076521C">
        <w:rPr>
          <w:noProof/>
          <w:sz w:val="20"/>
          <w:szCs w:val="20"/>
        </w:rPr>
        <w:t xml:space="preserve">OPOP spol. s.r.o. </w:t>
      </w:r>
    </w:p>
    <w:p w:rsidR="0076521C" w:rsidRPr="0076521C" w:rsidRDefault="0076521C" w:rsidP="00B1012F">
      <w:pPr>
        <w:pStyle w:val="Bezmezer"/>
        <w:ind w:left="708"/>
        <w:jc w:val="both"/>
        <w:rPr>
          <w:noProof/>
          <w:sz w:val="20"/>
          <w:szCs w:val="20"/>
        </w:rPr>
      </w:pPr>
    </w:p>
    <w:p w:rsidR="0076521C" w:rsidRDefault="0076521C" w:rsidP="0076521C">
      <w:pPr>
        <w:pStyle w:val="Bezmezer"/>
        <w:jc w:val="both"/>
        <w:rPr>
          <w:noProof/>
          <w:sz w:val="20"/>
          <w:szCs w:val="20"/>
        </w:rPr>
      </w:pPr>
    </w:p>
    <w:p w:rsidR="0076521C" w:rsidRDefault="003423B3" w:rsidP="004E733A">
      <w:pPr>
        <w:pStyle w:val="Nadpis2"/>
        <w:numPr>
          <w:ilvl w:val="2"/>
          <w:numId w:val="26"/>
        </w:numPr>
      </w:pPr>
      <w:bookmarkStart w:id="149" w:name="_Toc471807964"/>
      <w:bookmarkStart w:id="150" w:name="_Toc510506535"/>
      <w:r>
        <w:t>Pokojový termostat</w:t>
      </w:r>
      <w:bookmarkEnd w:id="149"/>
      <w:bookmarkEnd w:id="150"/>
    </w:p>
    <w:p w:rsidR="003423B3" w:rsidRDefault="0076521C" w:rsidP="001A68C9">
      <w:pPr>
        <w:pStyle w:val="Bezmezer"/>
        <w:ind w:left="720"/>
        <w:jc w:val="both"/>
        <w:rPr>
          <w:noProof/>
          <w:sz w:val="20"/>
          <w:szCs w:val="20"/>
        </w:rPr>
      </w:pPr>
      <w:r w:rsidRPr="0076521C">
        <w:rPr>
          <w:noProof/>
          <w:sz w:val="20"/>
          <w:szCs w:val="20"/>
        </w:rPr>
        <w:t xml:space="preserve">K regulátoru </w:t>
      </w:r>
      <w:r w:rsidR="006E401E">
        <w:rPr>
          <w:noProof/>
          <w:sz w:val="20"/>
          <w:szCs w:val="20"/>
        </w:rPr>
        <w:t>H</w:t>
      </w:r>
      <w:r>
        <w:rPr>
          <w:noProof/>
          <w:sz w:val="20"/>
          <w:szCs w:val="20"/>
        </w:rPr>
        <w:t>3</w:t>
      </w:r>
      <w:r w:rsidRPr="0076521C">
        <w:rPr>
          <w:noProof/>
          <w:sz w:val="20"/>
          <w:szCs w:val="20"/>
        </w:rPr>
        <w:t xml:space="preserve"> je možné</w:t>
      </w:r>
      <w:r>
        <w:rPr>
          <w:noProof/>
          <w:sz w:val="20"/>
          <w:szCs w:val="20"/>
        </w:rPr>
        <w:t xml:space="preserve"> připojit pokojový regulátor. Ta</w:t>
      </w:r>
      <w:r w:rsidRPr="0076521C">
        <w:rPr>
          <w:noProof/>
          <w:sz w:val="20"/>
          <w:szCs w:val="20"/>
        </w:rPr>
        <w:t>to</w:t>
      </w:r>
      <w:r>
        <w:rPr>
          <w:noProof/>
          <w:sz w:val="20"/>
          <w:szCs w:val="20"/>
        </w:rPr>
        <w:t xml:space="preserve"> </w:t>
      </w:r>
      <w:r w:rsidRPr="0076521C">
        <w:rPr>
          <w:noProof/>
          <w:sz w:val="20"/>
          <w:szCs w:val="20"/>
        </w:rPr>
        <w:t xml:space="preserve">funkce umožňuje konfiguraci regulátoru označením </w:t>
      </w:r>
      <w:r>
        <w:rPr>
          <w:noProof/>
          <w:sz w:val="20"/>
          <w:szCs w:val="20"/>
        </w:rPr>
        <w:t xml:space="preserve"> </w:t>
      </w:r>
      <w:r w:rsidRPr="0076521C">
        <w:rPr>
          <w:noProof/>
          <w:sz w:val="20"/>
          <w:szCs w:val="20"/>
        </w:rPr>
        <w:t>olby Zapnutý. Uživatel zde</w:t>
      </w:r>
      <w:r>
        <w:rPr>
          <w:noProof/>
          <w:sz w:val="20"/>
          <w:szCs w:val="20"/>
        </w:rPr>
        <w:t xml:space="preserve"> </w:t>
      </w:r>
      <w:r w:rsidRPr="0076521C">
        <w:rPr>
          <w:noProof/>
          <w:sz w:val="20"/>
          <w:szCs w:val="20"/>
        </w:rPr>
        <w:t>může rovněž zjistit, kterou programovou verzí disponuje pokojový regulátor.</w:t>
      </w:r>
      <w:r w:rsidR="003423B3">
        <w:rPr>
          <w:noProof/>
          <w:sz w:val="20"/>
          <w:szCs w:val="20"/>
        </w:rPr>
        <w:t xml:space="preserve"> </w:t>
      </w:r>
    </w:p>
    <w:p w:rsidR="0076521C" w:rsidRPr="0076521C" w:rsidRDefault="0076521C" w:rsidP="001A68C9">
      <w:pPr>
        <w:pStyle w:val="Bezmezer"/>
        <w:ind w:left="720"/>
        <w:jc w:val="both"/>
        <w:rPr>
          <w:noProof/>
          <w:sz w:val="20"/>
          <w:szCs w:val="20"/>
        </w:rPr>
      </w:pPr>
      <w:r w:rsidRPr="0076521C">
        <w:rPr>
          <w:noProof/>
          <w:sz w:val="20"/>
          <w:szCs w:val="20"/>
        </w:rPr>
        <w:t xml:space="preserve">V případě zapojení </w:t>
      </w:r>
      <w:r>
        <w:rPr>
          <w:noProof/>
          <w:sz w:val="20"/>
          <w:szCs w:val="20"/>
        </w:rPr>
        <w:t xml:space="preserve">pokojového </w:t>
      </w:r>
      <w:r w:rsidRPr="0076521C">
        <w:rPr>
          <w:noProof/>
          <w:sz w:val="20"/>
          <w:szCs w:val="20"/>
        </w:rPr>
        <w:t xml:space="preserve">regulátoru </w:t>
      </w:r>
      <w:r>
        <w:rPr>
          <w:noProof/>
          <w:sz w:val="20"/>
          <w:szCs w:val="20"/>
        </w:rPr>
        <w:t>RT10</w:t>
      </w:r>
      <w:r w:rsidRPr="0076521C">
        <w:rPr>
          <w:noProof/>
          <w:sz w:val="20"/>
          <w:szCs w:val="20"/>
        </w:rPr>
        <w:t xml:space="preserve"> má uživatel možnost kontroly a</w:t>
      </w:r>
      <w:r>
        <w:rPr>
          <w:noProof/>
          <w:sz w:val="20"/>
          <w:szCs w:val="20"/>
        </w:rPr>
        <w:t xml:space="preserve"> </w:t>
      </w:r>
      <w:r w:rsidRPr="0076521C">
        <w:rPr>
          <w:noProof/>
          <w:sz w:val="20"/>
          <w:szCs w:val="20"/>
        </w:rPr>
        <w:t xml:space="preserve">změny zadané teploty ÚT i TUV </w:t>
      </w:r>
      <w:r>
        <w:rPr>
          <w:noProof/>
          <w:sz w:val="20"/>
          <w:szCs w:val="20"/>
        </w:rPr>
        <w:t xml:space="preserve">nebo </w:t>
      </w:r>
      <w:r w:rsidRPr="0076521C">
        <w:rPr>
          <w:noProof/>
          <w:sz w:val="20"/>
          <w:szCs w:val="20"/>
        </w:rPr>
        <w:t xml:space="preserve"> směšovacího ventilu</w:t>
      </w:r>
      <w:r>
        <w:rPr>
          <w:noProof/>
          <w:sz w:val="20"/>
          <w:szCs w:val="20"/>
        </w:rPr>
        <w:t xml:space="preserve"> v případě zapojení modulu 431N</w:t>
      </w:r>
      <w:r w:rsidRPr="0076521C">
        <w:rPr>
          <w:noProof/>
          <w:sz w:val="20"/>
          <w:szCs w:val="20"/>
        </w:rPr>
        <w:t>; zobrazovány jsou</w:t>
      </w:r>
      <w:r>
        <w:rPr>
          <w:noProof/>
          <w:sz w:val="20"/>
          <w:szCs w:val="20"/>
        </w:rPr>
        <w:t xml:space="preserve"> </w:t>
      </w:r>
      <w:r w:rsidRPr="0076521C">
        <w:rPr>
          <w:noProof/>
          <w:sz w:val="20"/>
          <w:szCs w:val="20"/>
        </w:rPr>
        <w:t>rovněž všechny alarmy regulátoru kotle. Při spolupráci se směšovacím ventilem</w:t>
      </w:r>
      <w:r>
        <w:rPr>
          <w:noProof/>
          <w:sz w:val="20"/>
          <w:szCs w:val="20"/>
        </w:rPr>
        <w:t xml:space="preserve"> </w:t>
      </w:r>
      <w:r w:rsidRPr="0076521C">
        <w:rPr>
          <w:noProof/>
          <w:sz w:val="20"/>
          <w:szCs w:val="20"/>
        </w:rPr>
        <w:t>má uživatel, při pohledu na hlavní obrazovku s parametry ventilu, možnost</w:t>
      </w:r>
    </w:p>
    <w:p w:rsidR="0076521C" w:rsidRPr="0076521C" w:rsidRDefault="0076521C" w:rsidP="001A68C9">
      <w:pPr>
        <w:pStyle w:val="Bezmezer"/>
        <w:spacing w:after="240"/>
        <w:ind w:firstLine="708"/>
        <w:jc w:val="both"/>
        <w:rPr>
          <w:noProof/>
          <w:sz w:val="20"/>
          <w:szCs w:val="20"/>
        </w:rPr>
      </w:pPr>
      <w:r w:rsidRPr="0076521C">
        <w:rPr>
          <w:noProof/>
          <w:sz w:val="20"/>
          <w:szCs w:val="20"/>
        </w:rPr>
        <w:t>zjistit aktuální venkovní teplotu.</w:t>
      </w:r>
    </w:p>
    <w:p w:rsidR="0076521C" w:rsidRDefault="0076521C" w:rsidP="001A68C9">
      <w:pPr>
        <w:pStyle w:val="Bezmezer"/>
        <w:ind w:left="708"/>
        <w:jc w:val="both"/>
        <w:rPr>
          <w:noProof/>
          <w:sz w:val="20"/>
          <w:szCs w:val="20"/>
        </w:rPr>
      </w:pPr>
      <w:r w:rsidRPr="0076521C">
        <w:rPr>
          <w:noProof/>
          <w:sz w:val="20"/>
          <w:szCs w:val="20"/>
        </w:rPr>
        <w:t xml:space="preserve">Po zapnutí volby </w:t>
      </w:r>
      <w:r w:rsidR="003423B3">
        <w:rPr>
          <w:noProof/>
          <w:sz w:val="20"/>
          <w:szCs w:val="20"/>
        </w:rPr>
        <w:t>Termostat</w:t>
      </w:r>
      <w:r w:rsidRPr="0076521C">
        <w:rPr>
          <w:noProof/>
          <w:sz w:val="20"/>
          <w:szCs w:val="20"/>
        </w:rPr>
        <w:t xml:space="preserve"> </w:t>
      </w:r>
      <w:r>
        <w:rPr>
          <w:noProof/>
          <w:sz w:val="20"/>
          <w:szCs w:val="20"/>
        </w:rPr>
        <w:t>OPOP</w:t>
      </w:r>
      <w:r w:rsidR="003423B3">
        <w:rPr>
          <w:noProof/>
          <w:sz w:val="20"/>
          <w:szCs w:val="20"/>
        </w:rPr>
        <w:t>/TECH</w:t>
      </w:r>
      <w:r w:rsidRPr="0076521C">
        <w:rPr>
          <w:noProof/>
          <w:sz w:val="20"/>
          <w:szCs w:val="20"/>
        </w:rPr>
        <w:t xml:space="preserve"> na zobrazení hlavní stránky</w:t>
      </w:r>
      <w:r>
        <w:rPr>
          <w:noProof/>
          <w:sz w:val="20"/>
          <w:szCs w:val="20"/>
        </w:rPr>
        <w:t xml:space="preserve"> </w:t>
      </w:r>
      <w:r w:rsidRPr="0076521C">
        <w:rPr>
          <w:noProof/>
          <w:sz w:val="20"/>
          <w:szCs w:val="20"/>
        </w:rPr>
        <w:t>regulátoru se v horní části ukáže písmeno „P”. Blikající písmeno „P” znamená,</w:t>
      </w:r>
      <w:r>
        <w:rPr>
          <w:noProof/>
          <w:sz w:val="20"/>
          <w:szCs w:val="20"/>
        </w:rPr>
        <w:t xml:space="preserve"> </w:t>
      </w:r>
      <w:r w:rsidRPr="0076521C">
        <w:rPr>
          <w:noProof/>
          <w:sz w:val="20"/>
          <w:szCs w:val="20"/>
        </w:rPr>
        <w:t>že místnost ještě není vyhřátá. Po dosažení zadané teploty v místnosti písmeno</w:t>
      </w:r>
      <w:r>
        <w:rPr>
          <w:noProof/>
          <w:sz w:val="20"/>
          <w:szCs w:val="20"/>
        </w:rPr>
        <w:t xml:space="preserve"> </w:t>
      </w:r>
      <w:r w:rsidRPr="0076521C">
        <w:rPr>
          <w:noProof/>
          <w:sz w:val="20"/>
          <w:szCs w:val="20"/>
        </w:rPr>
        <w:t>„P” bude svítit trvale.</w:t>
      </w:r>
    </w:p>
    <w:p w:rsidR="003423B3" w:rsidRDefault="003423B3" w:rsidP="001A68C9">
      <w:pPr>
        <w:pStyle w:val="Bezmezer"/>
        <w:ind w:left="708"/>
        <w:jc w:val="both"/>
        <w:rPr>
          <w:noProof/>
          <w:sz w:val="20"/>
          <w:szCs w:val="20"/>
        </w:rPr>
      </w:pPr>
    </w:p>
    <w:p w:rsidR="003423B3" w:rsidRPr="0076521C" w:rsidRDefault="003423B3" w:rsidP="001A68C9">
      <w:pPr>
        <w:pStyle w:val="Bezmezer"/>
        <w:ind w:left="708"/>
        <w:jc w:val="both"/>
        <w:rPr>
          <w:noProof/>
          <w:sz w:val="20"/>
          <w:szCs w:val="20"/>
        </w:rPr>
      </w:pPr>
      <w:r>
        <w:rPr>
          <w:noProof/>
          <w:sz w:val="20"/>
          <w:szCs w:val="20"/>
        </w:rPr>
        <w:t xml:space="preserve">Pokud používáte klasický beznapěťový termostat on/off, zapojte jej do patřičného výstupu na externí patici v zadní části kotle a aktivujte pomocí položky Termostat standard. </w:t>
      </w:r>
    </w:p>
    <w:p w:rsidR="00D43C4D" w:rsidRDefault="0076521C" w:rsidP="00B143E3">
      <w:pPr>
        <w:pStyle w:val="Bezmezer"/>
        <w:ind w:left="360"/>
        <w:jc w:val="both"/>
        <w:rPr>
          <w:noProof/>
          <w:sz w:val="20"/>
          <w:szCs w:val="20"/>
        </w:rPr>
      </w:pPr>
      <w:r w:rsidRPr="000745A6">
        <w:rPr>
          <w:i/>
          <w:noProof/>
          <w:lang w:eastAsia="cs-CZ"/>
        </w:rPr>
        <w:drawing>
          <wp:anchor distT="0" distB="0" distL="114300" distR="114300" simplePos="0" relativeHeight="251646464" behindDoc="0" locked="0" layoutInCell="1" allowOverlap="1" wp14:anchorId="18188996" wp14:editId="0063040E">
            <wp:simplePos x="0" y="0"/>
            <wp:positionH relativeFrom="margin">
              <wp:posOffset>990600</wp:posOffset>
            </wp:positionH>
            <wp:positionV relativeFrom="paragraph">
              <wp:posOffset>106680</wp:posOffset>
            </wp:positionV>
            <wp:extent cx="190500" cy="316230"/>
            <wp:effectExtent l="0" t="0" r="0" b="762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76521C" w:rsidRPr="0076521C" w:rsidRDefault="0076521C" w:rsidP="0076521C">
      <w:pPr>
        <w:pStyle w:val="Bezmezer"/>
        <w:ind w:left="360"/>
        <w:jc w:val="center"/>
        <w:rPr>
          <w:i/>
        </w:rPr>
      </w:pPr>
      <w:r w:rsidRPr="0076521C">
        <w:rPr>
          <w:i/>
        </w:rPr>
        <w:t>Pozor: Do výstupu pokojového regulátoru se nesmí zapojit žádné vnější napětí.</w:t>
      </w:r>
    </w:p>
    <w:p w:rsidR="00D43C4D" w:rsidRDefault="00D43C4D" w:rsidP="00B143E3">
      <w:pPr>
        <w:pStyle w:val="Bezmezer"/>
        <w:ind w:left="360"/>
        <w:jc w:val="both"/>
        <w:rPr>
          <w:sz w:val="20"/>
          <w:szCs w:val="20"/>
        </w:rPr>
      </w:pPr>
    </w:p>
    <w:p w:rsidR="006818D3" w:rsidRDefault="006818D3" w:rsidP="00B143E3">
      <w:pPr>
        <w:pStyle w:val="Bezmezer"/>
        <w:ind w:left="360"/>
        <w:jc w:val="both"/>
        <w:rPr>
          <w:sz w:val="20"/>
          <w:szCs w:val="20"/>
        </w:rPr>
      </w:pPr>
    </w:p>
    <w:p w:rsidR="00D43C4D" w:rsidRDefault="00D43C4D" w:rsidP="00B143E3">
      <w:pPr>
        <w:pStyle w:val="Bezmezer"/>
        <w:ind w:left="360"/>
        <w:jc w:val="both"/>
        <w:rPr>
          <w:sz w:val="20"/>
          <w:szCs w:val="20"/>
        </w:rPr>
      </w:pPr>
    </w:p>
    <w:p w:rsidR="006818D3" w:rsidRDefault="006818D3" w:rsidP="006818D3">
      <w:pPr>
        <w:pStyle w:val="Nadpis2"/>
        <w:numPr>
          <w:ilvl w:val="2"/>
          <w:numId w:val="26"/>
        </w:numPr>
      </w:pPr>
      <w:bookmarkStart w:id="151" w:name="_Toc471807965"/>
      <w:bookmarkStart w:id="152" w:name="_Toc510506536"/>
      <w:r>
        <w:t>Nastavení pokojového regulátoru</w:t>
      </w:r>
      <w:bookmarkEnd w:id="151"/>
      <w:bookmarkEnd w:id="152"/>
    </w:p>
    <w:p w:rsidR="006818D3" w:rsidRPr="000B7266" w:rsidRDefault="006818D3" w:rsidP="006818D3">
      <w:pPr>
        <w:pStyle w:val="Bezmezer"/>
        <w:spacing w:after="240"/>
        <w:ind w:left="708"/>
        <w:jc w:val="both"/>
        <w:rPr>
          <w:sz w:val="20"/>
          <w:szCs w:val="20"/>
        </w:rPr>
      </w:pPr>
      <w:r>
        <w:rPr>
          <w:sz w:val="20"/>
          <w:szCs w:val="20"/>
        </w:rPr>
        <w:t>Ta</w:t>
      </w:r>
      <w:r w:rsidRPr="000B7266">
        <w:rPr>
          <w:sz w:val="20"/>
          <w:szCs w:val="20"/>
        </w:rPr>
        <w:t>to funkce umožňuje naprogramování</w:t>
      </w:r>
      <w:r>
        <w:rPr>
          <w:sz w:val="20"/>
          <w:szCs w:val="20"/>
        </w:rPr>
        <w:t xml:space="preserve"> činnosti pokojového regulátoru v případě, že byl aktivován v položce Pokojový termostat.</w:t>
      </w:r>
    </w:p>
    <w:p w:rsidR="006818D3" w:rsidRDefault="006818D3" w:rsidP="006818D3">
      <w:pPr>
        <w:pStyle w:val="Bezmezer"/>
        <w:ind w:left="1416"/>
        <w:jc w:val="both"/>
        <w:rPr>
          <w:sz w:val="20"/>
          <w:szCs w:val="20"/>
        </w:rPr>
      </w:pPr>
      <w:r>
        <w:rPr>
          <w:b/>
          <w:sz w:val="20"/>
          <w:szCs w:val="20"/>
        </w:rPr>
        <w:t xml:space="preserve">Regulace čerpadla ÚT: </w:t>
      </w:r>
      <w:r>
        <w:rPr>
          <w:sz w:val="20"/>
          <w:szCs w:val="20"/>
        </w:rPr>
        <w:t xml:space="preserve">vypíná čerpadlo ÚT v případě, že není požadavek na topení z pokojového termostatu. Je nutné nastavit časové spouštění čerpadla v tomto menu tak, aby nedošlo k přehřátí kotle! </w:t>
      </w:r>
      <w:r w:rsidR="00CA7096">
        <w:rPr>
          <w:sz w:val="20"/>
          <w:szCs w:val="20"/>
        </w:rPr>
        <w:t xml:space="preserve">Nastavte tedy pravidelné spouštění čerpadla v tomto </w:t>
      </w:r>
      <w:proofErr w:type="spellStart"/>
      <w:r w:rsidR="00CA7096">
        <w:rPr>
          <w:sz w:val="20"/>
          <w:szCs w:val="20"/>
        </w:rPr>
        <w:t>podmenu</w:t>
      </w:r>
      <w:proofErr w:type="spellEnd"/>
      <w:r w:rsidR="00CA7096">
        <w:rPr>
          <w:sz w:val="20"/>
          <w:szCs w:val="20"/>
        </w:rPr>
        <w:t xml:space="preserve">, nebo využijte přednastavené hodnoty. </w:t>
      </w:r>
    </w:p>
    <w:p w:rsidR="00CA7096" w:rsidRPr="006818D3" w:rsidRDefault="00CA7096" w:rsidP="006818D3">
      <w:pPr>
        <w:pStyle w:val="Bezmezer"/>
        <w:ind w:left="1416"/>
        <w:jc w:val="both"/>
        <w:rPr>
          <w:sz w:val="20"/>
          <w:szCs w:val="20"/>
        </w:rPr>
      </w:pPr>
    </w:p>
    <w:p w:rsidR="006818D3" w:rsidRDefault="00CA7096" w:rsidP="00CA7096">
      <w:pPr>
        <w:pStyle w:val="Bezmezer"/>
        <w:spacing w:after="240"/>
        <w:ind w:left="1416"/>
        <w:jc w:val="both"/>
        <w:rPr>
          <w:sz w:val="20"/>
          <w:szCs w:val="20"/>
        </w:rPr>
      </w:pPr>
      <w:r>
        <w:rPr>
          <w:b/>
          <w:sz w:val="20"/>
          <w:szCs w:val="20"/>
        </w:rPr>
        <w:t>Regulace kotle</w:t>
      </w:r>
      <w:r w:rsidR="006818D3" w:rsidRPr="00607953">
        <w:rPr>
          <w:b/>
          <w:sz w:val="20"/>
          <w:szCs w:val="20"/>
        </w:rPr>
        <w:t xml:space="preserve"> –</w:t>
      </w:r>
      <w:r w:rsidR="006818D3">
        <w:rPr>
          <w:sz w:val="20"/>
          <w:szCs w:val="20"/>
        </w:rPr>
        <w:t xml:space="preserve"> </w:t>
      </w:r>
      <w:r>
        <w:rPr>
          <w:sz w:val="20"/>
          <w:szCs w:val="20"/>
        </w:rPr>
        <w:t>tato funkce aktivuje snížení teploty ÚT o sta</w:t>
      </w:r>
      <w:r w:rsidR="00D84FFD">
        <w:rPr>
          <w:sz w:val="20"/>
          <w:szCs w:val="20"/>
        </w:rPr>
        <w:t xml:space="preserve">novenou mez tak, aby při pokynu </w:t>
      </w:r>
      <w:proofErr w:type="gramStart"/>
      <w:r>
        <w:rPr>
          <w:sz w:val="20"/>
          <w:szCs w:val="20"/>
        </w:rPr>
        <w:t>netop</w:t>
      </w:r>
      <w:proofErr w:type="gramEnd"/>
      <w:r>
        <w:rPr>
          <w:sz w:val="20"/>
          <w:szCs w:val="20"/>
        </w:rPr>
        <w:t xml:space="preserve"> z pokojového termostatu, kotel snížil svou nastavenou teplotu ÚT a moduloval tak výkon směrem dolů. </w:t>
      </w:r>
    </w:p>
    <w:p w:rsidR="00847931" w:rsidRDefault="00847931" w:rsidP="00847931">
      <w:pPr>
        <w:pStyle w:val="Bezmezer"/>
        <w:spacing w:after="240"/>
        <w:ind w:left="1416"/>
        <w:jc w:val="both"/>
        <w:rPr>
          <w:sz w:val="20"/>
          <w:szCs w:val="20"/>
        </w:rPr>
      </w:pPr>
      <w:r>
        <w:rPr>
          <w:sz w:val="20"/>
          <w:szCs w:val="20"/>
        </w:rPr>
        <w:t xml:space="preserve">Příklad: </w:t>
      </w:r>
      <w:r w:rsidRPr="000745A6">
        <w:rPr>
          <w:sz w:val="20"/>
          <w:szCs w:val="20"/>
        </w:rPr>
        <w:t>Po dosažení zadané teploty v bytě (pokojový regulátor signalizuje vyhřátí),</w:t>
      </w:r>
      <w:r>
        <w:rPr>
          <w:sz w:val="20"/>
          <w:szCs w:val="20"/>
        </w:rPr>
        <w:t xml:space="preserve"> zadaná teplota kotle </w:t>
      </w:r>
      <w:r w:rsidRPr="000745A6">
        <w:rPr>
          <w:sz w:val="20"/>
          <w:szCs w:val="20"/>
        </w:rPr>
        <w:t>klesne o</w:t>
      </w:r>
      <w:r>
        <w:rPr>
          <w:sz w:val="20"/>
          <w:szCs w:val="20"/>
        </w:rPr>
        <w:t xml:space="preserve"> </w:t>
      </w:r>
      <w:r w:rsidRPr="000745A6">
        <w:rPr>
          <w:sz w:val="20"/>
          <w:szCs w:val="20"/>
        </w:rPr>
        <w:t>zde stanovenou hodnotu. Pokles teploty ale nepokračuje pod zadanou</w:t>
      </w:r>
      <w:r>
        <w:rPr>
          <w:sz w:val="20"/>
          <w:szCs w:val="20"/>
        </w:rPr>
        <w:t xml:space="preserve"> </w:t>
      </w:r>
      <w:r w:rsidR="009B7372">
        <w:rPr>
          <w:sz w:val="20"/>
          <w:szCs w:val="20"/>
        </w:rPr>
        <w:t>minimální teplotu ÚT:</w:t>
      </w:r>
    </w:p>
    <w:p w:rsidR="009B7372" w:rsidRPr="000745A6" w:rsidRDefault="009B7372" w:rsidP="00847931">
      <w:pPr>
        <w:pStyle w:val="Bezmezer"/>
        <w:spacing w:after="240"/>
        <w:ind w:left="1416"/>
        <w:jc w:val="both"/>
        <w:rPr>
          <w:sz w:val="20"/>
          <w:szCs w:val="20"/>
        </w:rPr>
      </w:pPr>
    </w:p>
    <w:p w:rsidR="00847931" w:rsidRPr="000745A6" w:rsidRDefault="00847931" w:rsidP="00847931">
      <w:pPr>
        <w:pStyle w:val="Bezmezer"/>
        <w:ind w:left="1416"/>
        <w:jc w:val="both"/>
        <w:rPr>
          <w:sz w:val="20"/>
          <w:szCs w:val="20"/>
        </w:rPr>
      </w:pPr>
      <w:r w:rsidRPr="000745A6">
        <w:rPr>
          <w:sz w:val="20"/>
          <w:szCs w:val="20"/>
        </w:rPr>
        <w:t>Zadaná teplota kotle: 55ºC</w:t>
      </w:r>
    </w:p>
    <w:p w:rsidR="00847931" w:rsidRPr="000745A6" w:rsidRDefault="00847931" w:rsidP="00847931">
      <w:pPr>
        <w:pStyle w:val="Bezmezer"/>
        <w:ind w:left="1416"/>
        <w:jc w:val="both"/>
        <w:rPr>
          <w:sz w:val="20"/>
          <w:szCs w:val="20"/>
        </w:rPr>
      </w:pPr>
      <w:r w:rsidRPr="000745A6">
        <w:rPr>
          <w:sz w:val="20"/>
          <w:szCs w:val="20"/>
        </w:rPr>
        <w:t>Snížení pokojové teploty: 15ºC</w:t>
      </w:r>
    </w:p>
    <w:p w:rsidR="00847931" w:rsidRPr="000745A6" w:rsidRDefault="00847931" w:rsidP="00847931">
      <w:pPr>
        <w:pStyle w:val="Bezmezer"/>
        <w:spacing w:after="240"/>
        <w:ind w:left="1416"/>
        <w:jc w:val="both"/>
        <w:rPr>
          <w:sz w:val="20"/>
          <w:szCs w:val="20"/>
        </w:rPr>
      </w:pPr>
      <w:r w:rsidRPr="000745A6">
        <w:rPr>
          <w:sz w:val="20"/>
          <w:szCs w:val="20"/>
        </w:rPr>
        <w:t>Minimální teplota kotle: 45ºC (výrobní nastavení)</w:t>
      </w:r>
    </w:p>
    <w:p w:rsidR="00847931" w:rsidRPr="000745A6" w:rsidRDefault="00847931" w:rsidP="00847931">
      <w:pPr>
        <w:pStyle w:val="Bezmezer"/>
        <w:ind w:left="1416"/>
        <w:jc w:val="both"/>
        <w:rPr>
          <w:sz w:val="20"/>
          <w:szCs w:val="20"/>
        </w:rPr>
      </w:pPr>
      <w:r w:rsidRPr="000745A6">
        <w:rPr>
          <w:sz w:val="20"/>
          <w:szCs w:val="20"/>
        </w:rPr>
        <w:t>Po dosažení teploty vyhřátí bytu (pokojový regulátor signalizuje), zadaná</w:t>
      </w:r>
      <w:r>
        <w:rPr>
          <w:sz w:val="20"/>
          <w:szCs w:val="20"/>
        </w:rPr>
        <w:t xml:space="preserve"> </w:t>
      </w:r>
      <w:r w:rsidRPr="000745A6">
        <w:rPr>
          <w:sz w:val="20"/>
          <w:szCs w:val="20"/>
        </w:rPr>
        <w:t>teplota kotle se sníží na hodnotu 45ºC, čili jen o 10ºC, i když hodnota snížení</w:t>
      </w:r>
      <w:r>
        <w:rPr>
          <w:sz w:val="20"/>
          <w:szCs w:val="20"/>
        </w:rPr>
        <w:t xml:space="preserve"> </w:t>
      </w:r>
      <w:r w:rsidRPr="000745A6">
        <w:rPr>
          <w:sz w:val="20"/>
          <w:szCs w:val="20"/>
        </w:rPr>
        <w:t>pokojové teploty je 15ºC. Současně se na displeji vedle zadané teploty kotle</w:t>
      </w:r>
    </w:p>
    <w:p w:rsidR="00847931" w:rsidRDefault="00847931" w:rsidP="00847931">
      <w:pPr>
        <w:pStyle w:val="Bezmezer"/>
        <w:ind w:left="1416"/>
        <w:jc w:val="both"/>
        <w:rPr>
          <w:sz w:val="20"/>
          <w:szCs w:val="20"/>
        </w:rPr>
      </w:pPr>
      <w:r>
        <w:rPr>
          <w:sz w:val="20"/>
          <w:szCs w:val="20"/>
        </w:rPr>
        <w:t xml:space="preserve">zobrazí </w:t>
      </w:r>
      <w:proofErr w:type="gramStart"/>
      <w:r>
        <w:rPr>
          <w:sz w:val="20"/>
          <w:szCs w:val="20"/>
        </w:rPr>
        <w:t>nápis: „!-10°</w:t>
      </w:r>
      <w:proofErr w:type="gramEnd"/>
      <w:r w:rsidRPr="000745A6">
        <w:rPr>
          <w:sz w:val="20"/>
          <w:szCs w:val="20"/>
        </w:rPr>
        <w:t>”.</w:t>
      </w:r>
    </w:p>
    <w:p w:rsidR="00847931" w:rsidRPr="000B7266" w:rsidRDefault="00847931" w:rsidP="00CA7096">
      <w:pPr>
        <w:pStyle w:val="Bezmezer"/>
        <w:spacing w:after="240"/>
        <w:ind w:left="1416"/>
        <w:jc w:val="both"/>
        <w:rPr>
          <w:sz w:val="20"/>
          <w:szCs w:val="20"/>
        </w:rPr>
      </w:pPr>
    </w:p>
    <w:p w:rsidR="003423B3" w:rsidRDefault="003423B3" w:rsidP="003423B3">
      <w:pPr>
        <w:pStyle w:val="Nadpis2"/>
        <w:numPr>
          <w:ilvl w:val="2"/>
          <w:numId w:val="26"/>
        </w:numPr>
      </w:pPr>
      <w:bookmarkStart w:id="153" w:name="_Toc471807966"/>
      <w:bookmarkStart w:id="154" w:name="_Toc510506537"/>
      <w:r>
        <w:lastRenderedPageBreak/>
        <w:t xml:space="preserve">Modul </w:t>
      </w:r>
      <w:proofErr w:type="spellStart"/>
      <w:r>
        <w:t>ethernet</w:t>
      </w:r>
      <w:bookmarkEnd w:id="153"/>
      <w:bookmarkEnd w:id="154"/>
      <w:proofErr w:type="spellEnd"/>
    </w:p>
    <w:p w:rsidR="003423B3" w:rsidRPr="00C35068" w:rsidRDefault="003423B3" w:rsidP="003423B3">
      <w:pPr>
        <w:pStyle w:val="Bezmezer"/>
        <w:spacing w:after="240"/>
        <w:ind w:left="720"/>
        <w:jc w:val="both"/>
        <w:rPr>
          <w:sz w:val="20"/>
          <w:szCs w:val="20"/>
        </w:rPr>
      </w:pPr>
      <w:r w:rsidRPr="00C35068">
        <w:rPr>
          <w:sz w:val="20"/>
          <w:szCs w:val="20"/>
        </w:rPr>
        <w:t>Využití tohoto pracovního režimu je možné pouze po zakoupení a</w:t>
      </w:r>
      <w:r>
        <w:rPr>
          <w:sz w:val="20"/>
          <w:szCs w:val="20"/>
        </w:rPr>
        <w:t xml:space="preserve"> </w:t>
      </w:r>
      <w:r w:rsidRPr="00C35068">
        <w:rPr>
          <w:sz w:val="20"/>
          <w:szCs w:val="20"/>
        </w:rPr>
        <w:t>připojení přídavného řídícího modulu ST-500 , který není součástí standardní</w:t>
      </w:r>
      <w:r>
        <w:rPr>
          <w:sz w:val="20"/>
          <w:szCs w:val="20"/>
        </w:rPr>
        <w:t xml:space="preserve"> </w:t>
      </w:r>
      <w:r w:rsidRPr="00C35068">
        <w:rPr>
          <w:sz w:val="20"/>
          <w:szCs w:val="20"/>
        </w:rPr>
        <w:t>výbavy regulátoru</w:t>
      </w:r>
      <w:r>
        <w:rPr>
          <w:sz w:val="20"/>
          <w:szCs w:val="20"/>
        </w:rPr>
        <w:t xml:space="preserve"> H3</w:t>
      </w:r>
      <w:r w:rsidRPr="00C35068">
        <w:rPr>
          <w:sz w:val="20"/>
          <w:szCs w:val="20"/>
        </w:rPr>
        <w:t>.</w:t>
      </w:r>
    </w:p>
    <w:p w:rsidR="003423B3" w:rsidRPr="00C35068" w:rsidRDefault="003423B3" w:rsidP="003423B3">
      <w:pPr>
        <w:pStyle w:val="Bezmezer"/>
        <w:spacing w:after="240"/>
        <w:ind w:left="720"/>
        <w:jc w:val="both"/>
        <w:rPr>
          <w:sz w:val="20"/>
          <w:szCs w:val="20"/>
        </w:rPr>
      </w:pPr>
      <w:r w:rsidRPr="00C35068">
        <w:rPr>
          <w:sz w:val="20"/>
          <w:szCs w:val="20"/>
        </w:rPr>
        <w:t>Internetový modul je zařízení umožňující dálkovou kontrolu práce kotle</w:t>
      </w:r>
      <w:r>
        <w:rPr>
          <w:sz w:val="20"/>
          <w:szCs w:val="20"/>
        </w:rPr>
        <w:t xml:space="preserve"> </w:t>
      </w:r>
      <w:r w:rsidRPr="00C35068">
        <w:rPr>
          <w:sz w:val="20"/>
          <w:szCs w:val="20"/>
        </w:rPr>
        <w:t>přes internet nebo lokální síť. Uživatel kontroluje na monitoru domácího</w:t>
      </w:r>
      <w:r>
        <w:rPr>
          <w:sz w:val="20"/>
          <w:szCs w:val="20"/>
        </w:rPr>
        <w:t xml:space="preserve"> </w:t>
      </w:r>
      <w:r w:rsidRPr="00C35068">
        <w:rPr>
          <w:sz w:val="20"/>
          <w:szCs w:val="20"/>
        </w:rPr>
        <w:t>počítače stav všech zařízení instalace kotle. Činnost každého zařízení je</w:t>
      </w:r>
      <w:r>
        <w:rPr>
          <w:sz w:val="20"/>
          <w:szCs w:val="20"/>
        </w:rPr>
        <w:t xml:space="preserve"> </w:t>
      </w:r>
      <w:r w:rsidRPr="00C35068">
        <w:rPr>
          <w:sz w:val="20"/>
          <w:szCs w:val="20"/>
        </w:rPr>
        <w:t>znázorněna v podobě animace.</w:t>
      </w:r>
      <w:r>
        <w:rPr>
          <w:sz w:val="20"/>
          <w:szCs w:val="20"/>
        </w:rPr>
        <w:t xml:space="preserve"> </w:t>
      </w:r>
      <w:r w:rsidRPr="00C35068">
        <w:rPr>
          <w:sz w:val="20"/>
          <w:szCs w:val="20"/>
        </w:rPr>
        <w:t>Kromě kontroly teploty každého čidla, má uživatel možnost změnit zadané</w:t>
      </w:r>
      <w:r>
        <w:rPr>
          <w:sz w:val="20"/>
          <w:szCs w:val="20"/>
        </w:rPr>
        <w:t xml:space="preserve"> </w:t>
      </w:r>
      <w:r w:rsidRPr="00C35068">
        <w:rPr>
          <w:sz w:val="20"/>
          <w:szCs w:val="20"/>
        </w:rPr>
        <w:t>teploty čerpadel i směšovacích ventilů.</w:t>
      </w:r>
      <w:r>
        <w:rPr>
          <w:sz w:val="20"/>
          <w:szCs w:val="20"/>
        </w:rPr>
        <w:t xml:space="preserve"> </w:t>
      </w:r>
      <w:r w:rsidRPr="00C35068">
        <w:rPr>
          <w:sz w:val="20"/>
          <w:szCs w:val="20"/>
        </w:rPr>
        <w:t>Po zapnutí internetového modulu a volbě DHCP regulátor automaticky</w:t>
      </w:r>
      <w:r>
        <w:rPr>
          <w:sz w:val="20"/>
          <w:szCs w:val="20"/>
        </w:rPr>
        <w:t xml:space="preserve"> </w:t>
      </w:r>
      <w:r w:rsidRPr="00C35068">
        <w:rPr>
          <w:sz w:val="20"/>
          <w:szCs w:val="20"/>
        </w:rPr>
        <w:t>shromáždí z lokální sítě tyto parametry: IP adresa, síťová maska, adresa brány,</w:t>
      </w:r>
      <w:r>
        <w:rPr>
          <w:sz w:val="20"/>
          <w:szCs w:val="20"/>
        </w:rPr>
        <w:t xml:space="preserve"> </w:t>
      </w:r>
      <w:r w:rsidRPr="00C35068">
        <w:rPr>
          <w:sz w:val="20"/>
          <w:szCs w:val="20"/>
        </w:rPr>
        <w:t>adresa DNS. Při jakýchkoliv problémech se sběrem síťových parametrů je</w:t>
      </w:r>
      <w:r>
        <w:rPr>
          <w:sz w:val="20"/>
          <w:szCs w:val="20"/>
        </w:rPr>
        <w:t xml:space="preserve"> </w:t>
      </w:r>
      <w:r w:rsidRPr="00C35068">
        <w:rPr>
          <w:sz w:val="20"/>
          <w:szCs w:val="20"/>
        </w:rPr>
        <w:t>možnost nastavit tyto parametry ručně. Způsob, jak získat údaje z lokální sítě,</w:t>
      </w:r>
      <w:r>
        <w:rPr>
          <w:sz w:val="20"/>
          <w:szCs w:val="20"/>
        </w:rPr>
        <w:t xml:space="preserve"> </w:t>
      </w:r>
      <w:r w:rsidRPr="00C35068">
        <w:rPr>
          <w:sz w:val="20"/>
          <w:szCs w:val="20"/>
        </w:rPr>
        <w:t>je popsán v návodě Internetového modulu.</w:t>
      </w:r>
    </w:p>
    <w:p w:rsidR="003423B3" w:rsidRDefault="003423B3" w:rsidP="003423B3">
      <w:pPr>
        <w:pStyle w:val="Bezmezer"/>
        <w:ind w:left="720"/>
        <w:jc w:val="both"/>
        <w:rPr>
          <w:sz w:val="20"/>
          <w:szCs w:val="20"/>
        </w:rPr>
      </w:pPr>
      <w:r w:rsidRPr="00C35068">
        <w:rPr>
          <w:sz w:val="20"/>
          <w:szCs w:val="20"/>
        </w:rPr>
        <w:t>Funkci Obnovit heslo modulu je možné využít, pokud uživatel nahradil na</w:t>
      </w:r>
      <w:r>
        <w:rPr>
          <w:sz w:val="20"/>
          <w:szCs w:val="20"/>
        </w:rPr>
        <w:t xml:space="preserve"> </w:t>
      </w:r>
      <w:r w:rsidRPr="00C35068">
        <w:rPr>
          <w:sz w:val="20"/>
          <w:szCs w:val="20"/>
        </w:rPr>
        <w:t>stránce přihlášení výrobní heslo jiným heslem. V případě, že toto nové heslo</w:t>
      </w:r>
      <w:r>
        <w:rPr>
          <w:sz w:val="20"/>
          <w:szCs w:val="20"/>
        </w:rPr>
        <w:t xml:space="preserve"> </w:t>
      </w:r>
      <w:r w:rsidRPr="00C35068">
        <w:rPr>
          <w:sz w:val="20"/>
          <w:szCs w:val="20"/>
        </w:rPr>
        <w:t>bylo ztraceno, je umožn</w:t>
      </w:r>
      <w:r>
        <w:rPr>
          <w:sz w:val="20"/>
          <w:szCs w:val="20"/>
        </w:rPr>
        <w:t xml:space="preserve">ěn návrat k výrobnímu heslu po </w:t>
      </w:r>
      <w:r w:rsidRPr="00C35068">
        <w:rPr>
          <w:sz w:val="20"/>
          <w:szCs w:val="20"/>
        </w:rPr>
        <w:t>resetování hesla</w:t>
      </w:r>
      <w:r>
        <w:rPr>
          <w:sz w:val="20"/>
          <w:szCs w:val="20"/>
        </w:rPr>
        <w:t xml:space="preserve"> </w:t>
      </w:r>
      <w:r w:rsidRPr="00C35068">
        <w:rPr>
          <w:sz w:val="20"/>
          <w:szCs w:val="20"/>
        </w:rPr>
        <w:t>modulu.</w:t>
      </w:r>
    </w:p>
    <w:p w:rsidR="008C6BB2" w:rsidRDefault="008C6BB2" w:rsidP="003423B3">
      <w:pPr>
        <w:pStyle w:val="Bezmezer"/>
        <w:ind w:left="720"/>
        <w:jc w:val="both"/>
        <w:rPr>
          <w:sz w:val="20"/>
          <w:szCs w:val="20"/>
        </w:rPr>
      </w:pPr>
    </w:p>
    <w:p w:rsidR="008C6BB2" w:rsidRDefault="008C6BB2" w:rsidP="003423B3">
      <w:pPr>
        <w:pStyle w:val="Bezmezer"/>
        <w:ind w:left="720"/>
        <w:jc w:val="both"/>
        <w:rPr>
          <w:sz w:val="20"/>
          <w:szCs w:val="20"/>
        </w:rPr>
      </w:pPr>
    </w:p>
    <w:p w:rsidR="008C6BB2" w:rsidRDefault="008C6BB2" w:rsidP="008C6BB2">
      <w:pPr>
        <w:pStyle w:val="Nadpis2"/>
        <w:numPr>
          <w:ilvl w:val="2"/>
          <w:numId w:val="26"/>
        </w:numPr>
      </w:pPr>
      <w:bookmarkStart w:id="155" w:name="_Toc471807967"/>
      <w:bookmarkStart w:id="156" w:name="_Toc510506538"/>
      <w:r>
        <w:t>GSM modul</w:t>
      </w:r>
      <w:bookmarkEnd w:id="155"/>
      <w:bookmarkEnd w:id="156"/>
    </w:p>
    <w:p w:rsidR="008C6BB2" w:rsidRPr="00C35068" w:rsidRDefault="008C6BB2" w:rsidP="008C6BB2">
      <w:pPr>
        <w:pStyle w:val="Bezmezer"/>
        <w:spacing w:after="240"/>
        <w:ind w:left="708"/>
        <w:jc w:val="both"/>
        <w:rPr>
          <w:sz w:val="20"/>
          <w:szCs w:val="20"/>
        </w:rPr>
      </w:pPr>
      <w:r w:rsidRPr="00C35068">
        <w:rPr>
          <w:sz w:val="20"/>
          <w:szCs w:val="20"/>
        </w:rPr>
        <w:t>Modul GSM je doplňkové zařízení spolupracující s regulátorem kotle, které</w:t>
      </w:r>
      <w:r>
        <w:rPr>
          <w:sz w:val="20"/>
          <w:szCs w:val="20"/>
        </w:rPr>
        <w:t xml:space="preserve"> </w:t>
      </w:r>
      <w:r w:rsidRPr="00C35068">
        <w:rPr>
          <w:sz w:val="20"/>
          <w:szCs w:val="20"/>
        </w:rPr>
        <w:t>umožňuje dálkovou kontrolu práce kotle pomocí mobilního telefonu. Uživatel je</w:t>
      </w:r>
      <w:r>
        <w:rPr>
          <w:sz w:val="20"/>
          <w:szCs w:val="20"/>
        </w:rPr>
        <w:t xml:space="preserve"> </w:t>
      </w:r>
      <w:r w:rsidRPr="00C35068">
        <w:rPr>
          <w:sz w:val="20"/>
          <w:szCs w:val="20"/>
        </w:rPr>
        <w:t>správou SMS upozorněn na případný alarm regulátoru kotle a vysláním</w:t>
      </w:r>
      <w:r>
        <w:rPr>
          <w:sz w:val="20"/>
          <w:szCs w:val="20"/>
        </w:rPr>
        <w:t xml:space="preserve"> </w:t>
      </w:r>
      <w:r w:rsidRPr="00C35068">
        <w:rPr>
          <w:sz w:val="20"/>
          <w:szCs w:val="20"/>
        </w:rPr>
        <w:t>odpovídající SMS je v každém okamžiku zpětně informován o momentální</w:t>
      </w:r>
      <w:r>
        <w:rPr>
          <w:sz w:val="20"/>
          <w:szCs w:val="20"/>
        </w:rPr>
        <w:t xml:space="preserve"> </w:t>
      </w:r>
      <w:r w:rsidRPr="00C35068">
        <w:rPr>
          <w:sz w:val="20"/>
          <w:szCs w:val="20"/>
        </w:rPr>
        <w:t>teplotě všech čidel. Po zadání kódu autorizace je možná rovněž dálková změna</w:t>
      </w:r>
      <w:r>
        <w:rPr>
          <w:sz w:val="20"/>
          <w:szCs w:val="20"/>
        </w:rPr>
        <w:t xml:space="preserve"> </w:t>
      </w:r>
      <w:r w:rsidRPr="00C35068">
        <w:rPr>
          <w:sz w:val="20"/>
          <w:szCs w:val="20"/>
        </w:rPr>
        <w:t>zadaných teplot.</w:t>
      </w:r>
    </w:p>
    <w:p w:rsidR="008C6BB2" w:rsidRPr="00C35068" w:rsidRDefault="008C6BB2" w:rsidP="008C6BB2">
      <w:pPr>
        <w:pStyle w:val="Bezmezer"/>
        <w:ind w:left="708"/>
        <w:jc w:val="both"/>
        <w:rPr>
          <w:sz w:val="20"/>
          <w:szCs w:val="20"/>
        </w:rPr>
      </w:pPr>
      <w:r w:rsidRPr="00C35068">
        <w:rPr>
          <w:sz w:val="20"/>
          <w:szCs w:val="20"/>
        </w:rPr>
        <w:t>Modul GSM může také pracovat nezávisle od regulátoru kotle. Je vybaven</w:t>
      </w:r>
      <w:r>
        <w:rPr>
          <w:sz w:val="20"/>
          <w:szCs w:val="20"/>
        </w:rPr>
        <w:t xml:space="preserve"> </w:t>
      </w:r>
      <w:r w:rsidRPr="00C35068">
        <w:rPr>
          <w:sz w:val="20"/>
          <w:szCs w:val="20"/>
        </w:rPr>
        <w:t>dvěma vstupy pro teplotní čidla. Jeden je kontaktní pro využití v</w:t>
      </w:r>
      <w:r>
        <w:rPr>
          <w:sz w:val="20"/>
          <w:szCs w:val="20"/>
        </w:rPr>
        <w:t> </w:t>
      </w:r>
      <w:r w:rsidRPr="00C35068">
        <w:rPr>
          <w:sz w:val="20"/>
          <w:szCs w:val="20"/>
        </w:rPr>
        <w:t>libovolné</w:t>
      </w:r>
      <w:r>
        <w:rPr>
          <w:sz w:val="20"/>
          <w:szCs w:val="20"/>
        </w:rPr>
        <w:t xml:space="preserve"> </w:t>
      </w:r>
      <w:r w:rsidRPr="00C35068">
        <w:rPr>
          <w:sz w:val="20"/>
          <w:szCs w:val="20"/>
        </w:rPr>
        <w:t>konfiguraci (registruje sevření/rozevření kontaktů), druhý je řízený vstup</w:t>
      </w:r>
      <w:r>
        <w:rPr>
          <w:sz w:val="20"/>
          <w:szCs w:val="20"/>
        </w:rPr>
        <w:t xml:space="preserve"> </w:t>
      </w:r>
      <w:r w:rsidRPr="00C35068">
        <w:rPr>
          <w:sz w:val="20"/>
          <w:szCs w:val="20"/>
        </w:rPr>
        <w:t>(např. na zapojení dodatečného stykače v libovolném elektrickém obvodě).</w:t>
      </w:r>
      <w:r>
        <w:rPr>
          <w:sz w:val="20"/>
          <w:szCs w:val="20"/>
        </w:rPr>
        <w:t xml:space="preserve"> </w:t>
      </w:r>
      <w:r w:rsidRPr="00C35068">
        <w:rPr>
          <w:sz w:val="20"/>
          <w:szCs w:val="20"/>
        </w:rPr>
        <w:t>Jakmile některé teplotní čidlo zaregistruje dosažení nastavené maximální</w:t>
      </w:r>
      <w:r>
        <w:rPr>
          <w:sz w:val="20"/>
          <w:szCs w:val="20"/>
        </w:rPr>
        <w:t xml:space="preserve"> </w:t>
      </w:r>
      <w:r w:rsidRPr="00C35068">
        <w:rPr>
          <w:sz w:val="20"/>
          <w:szCs w:val="20"/>
        </w:rPr>
        <w:t>nebo minimální teploty, modul automaticky odešle SMS s touto informací.</w:t>
      </w:r>
      <w:r>
        <w:rPr>
          <w:sz w:val="20"/>
          <w:szCs w:val="20"/>
        </w:rPr>
        <w:t xml:space="preserve"> </w:t>
      </w:r>
      <w:r w:rsidRPr="00C35068">
        <w:rPr>
          <w:sz w:val="20"/>
          <w:szCs w:val="20"/>
        </w:rPr>
        <w:t>Podobně je tomu tak v případě sevření nebo rozevření stykače. To je možné</w:t>
      </w:r>
      <w:r>
        <w:rPr>
          <w:sz w:val="20"/>
          <w:szCs w:val="20"/>
        </w:rPr>
        <w:t xml:space="preserve"> </w:t>
      </w:r>
      <w:r w:rsidRPr="00C35068">
        <w:rPr>
          <w:sz w:val="20"/>
          <w:szCs w:val="20"/>
        </w:rPr>
        <w:t>využít např. pro jednoduchou ochranu majetku.</w:t>
      </w:r>
      <w:r>
        <w:rPr>
          <w:sz w:val="20"/>
          <w:szCs w:val="20"/>
        </w:rPr>
        <w:t xml:space="preserve"> </w:t>
      </w:r>
      <w:r w:rsidRPr="00C35068">
        <w:rPr>
          <w:sz w:val="20"/>
          <w:szCs w:val="20"/>
        </w:rPr>
        <w:t xml:space="preserve">Jestliže je regulátor </w:t>
      </w:r>
      <w:r>
        <w:rPr>
          <w:sz w:val="20"/>
          <w:szCs w:val="20"/>
        </w:rPr>
        <w:t>H3</w:t>
      </w:r>
      <w:r w:rsidRPr="00C35068">
        <w:rPr>
          <w:sz w:val="20"/>
          <w:szCs w:val="20"/>
        </w:rPr>
        <w:t xml:space="preserve"> vybaven dodatečně modulem GSM, musí</w:t>
      </w:r>
      <w:r>
        <w:rPr>
          <w:sz w:val="20"/>
          <w:szCs w:val="20"/>
        </w:rPr>
        <w:t xml:space="preserve"> </w:t>
      </w:r>
      <w:r w:rsidRPr="00C35068">
        <w:rPr>
          <w:sz w:val="20"/>
          <w:szCs w:val="20"/>
        </w:rPr>
        <w:t>se aktivovat volba Zapnutý (MENU&gt;Menu instalatéra&gt;Modul GSM&gt;Zapnutý).</w:t>
      </w:r>
    </w:p>
    <w:p w:rsidR="008C6BB2" w:rsidRDefault="008C6BB2" w:rsidP="003423B3">
      <w:pPr>
        <w:pStyle w:val="Bezmezer"/>
        <w:ind w:left="720"/>
        <w:jc w:val="both"/>
        <w:rPr>
          <w:sz w:val="20"/>
          <w:szCs w:val="20"/>
        </w:rPr>
      </w:pPr>
    </w:p>
    <w:p w:rsidR="003423B3" w:rsidRDefault="003423B3" w:rsidP="00B143E3">
      <w:pPr>
        <w:pStyle w:val="Bezmezer"/>
        <w:ind w:left="360"/>
        <w:jc w:val="both"/>
        <w:rPr>
          <w:sz w:val="20"/>
          <w:szCs w:val="20"/>
        </w:rPr>
      </w:pPr>
    </w:p>
    <w:p w:rsidR="0076521C" w:rsidRDefault="008C6BB2" w:rsidP="003423B3">
      <w:pPr>
        <w:pStyle w:val="Nadpis2"/>
        <w:numPr>
          <w:ilvl w:val="2"/>
          <w:numId w:val="26"/>
        </w:numPr>
      </w:pPr>
      <w:bookmarkStart w:id="157" w:name="_Toc471807968"/>
      <w:bookmarkStart w:id="158" w:name="_Toc510506539"/>
      <w:r>
        <w:t>Vestavěný v</w:t>
      </w:r>
      <w:r w:rsidR="0076521C">
        <w:t>entil, Ventil 1 a 2</w:t>
      </w:r>
      <w:bookmarkEnd w:id="157"/>
      <w:bookmarkEnd w:id="158"/>
    </w:p>
    <w:p w:rsidR="0076521C" w:rsidRDefault="0076521C" w:rsidP="001A68C9">
      <w:pPr>
        <w:pStyle w:val="Bezmezer"/>
        <w:ind w:left="720"/>
        <w:jc w:val="both"/>
        <w:rPr>
          <w:noProof/>
          <w:sz w:val="20"/>
          <w:szCs w:val="20"/>
        </w:rPr>
      </w:pPr>
      <w:r w:rsidRPr="0076521C">
        <w:rPr>
          <w:noProof/>
          <w:sz w:val="20"/>
          <w:szCs w:val="20"/>
        </w:rPr>
        <w:t>Ovládání ventilů 1 a 2 je možné výlučně po zakoupení a připojení k</w:t>
      </w:r>
      <w:r>
        <w:rPr>
          <w:noProof/>
          <w:sz w:val="20"/>
          <w:szCs w:val="20"/>
        </w:rPr>
        <w:t xml:space="preserve"> </w:t>
      </w:r>
      <w:r w:rsidRPr="0076521C">
        <w:rPr>
          <w:noProof/>
          <w:sz w:val="20"/>
          <w:szCs w:val="20"/>
        </w:rPr>
        <w:t xml:space="preserve">regulátoru dodatečného řídícího modulu </w:t>
      </w:r>
      <w:r>
        <w:rPr>
          <w:noProof/>
          <w:sz w:val="20"/>
          <w:szCs w:val="20"/>
        </w:rPr>
        <w:t>431N</w:t>
      </w:r>
      <w:r w:rsidRPr="0076521C">
        <w:rPr>
          <w:noProof/>
          <w:sz w:val="20"/>
          <w:szCs w:val="20"/>
        </w:rPr>
        <w:t>, který není standardně dodáván</w:t>
      </w:r>
      <w:r>
        <w:rPr>
          <w:noProof/>
          <w:sz w:val="20"/>
          <w:szCs w:val="20"/>
        </w:rPr>
        <w:t xml:space="preserve"> </w:t>
      </w:r>
      <w:r w:rsidRPr="0076521C">
        <w:rPr>
          <w:noProof/>
          <w:sz w:val="20"/>
          <w:szCs w:val="20"/>
        </w:rPr>
        <w:t xml:space="preserve">s regulátorem. Pro ovládání dvou ventilů je nutné zapojit dva moduly </w:t>
      </w:r>
      <w:r>
        <w:rPr>
          <w:noProof/>
          <w:sz w:val="20"/>
          <w:szCs w:val="20"/>
        </w:rPr>
        <w:t>431N</w:t>
      </w:r>
      <w:r w:rsidRPr="0076521C">
        <w:rPr>
          <w:noProof/>
          <w:sz w:val="20"/>
          <w:szCs w:val="20"/>
        </w:rPr>
        <w:t>.</w:t>
      </w:r>
      <w:r>
        <w:rPr>
          <w:noProof/>
          <w:sz w:val="20"/>
          <w:szCs w:val="20"/>
        </w:rPr>
        <w:t xml:space="preserve"> </w:t>
      </w:r>
      <w:r w:rsidRPr="0076521C">
        <w:rPr>
          <w:noProof/>
          <w:sz w:val="20"/>
          <w:szCs w:val="20"/>
        </w:rPr>
        <w:t>Táto funkce umožňuje volbu nastavení pro práci směšovacího ventilu.</w:t>
      </w:r>
      <w:r>
        <w:rPr>
          <w:noProof/>
          <w:sz w:val="20"/>
          <w:szCs w:val="20"/>
        </w:rPr>
        <w:t xml:space="preserve"> </w:t>
      </w:r>
      <w:r w:rsidRPr="0076521C">
        <w:rPr>
          <w:noProof/>
          <w:sz w:val="20"/>
          <w:szCs w:val="20"/>
        </w:rPr>
        <w:t>Ventil je ovládán pomocí připojeného řídícího modulu.</w:t>
      </w:r>
      <w:r>
        <w:rPr>
          <w:noProof/>
          <w:sz w:val="20"/>
          <w:szCs w:val="20"/>
        </w:rPr>
        <w:t xml:space="preserve"> </w:t>
      </w:r>
      <w:r w:rsidRPr="0076521C">
        <w:rPr>
          <w:noProof/>
          <w:sz w:val="20"/>
          <w:szCs w:val="20"/>
        </w:rPr>
        <w:t>Aby ventil pracoval správně a v souladu s požadavky uživatele, je nutné v</w:t>
      </w:r>
      <w:r>
        <w:rPr>
          <w:noProof/>
          <w:sz w:val="20"/>
          <w:szCs w:val="20"/>
        </w:rPr>
        <w:t xml:space="preserve"> </w:t>
      </w:r>
      <w:r w:rsidRPr="0076521C">
        <w:rPr>
          <w:noProof/>
          <w:sz w:val="20"/>
          <w:szCs w:val="20"/>
        </w:rPr>
        <w:t>případě ventilů 1 a 2 provést nejprve registraci. Lze tak učinit zadáním čísla</w:t>
      </w:r>
      <w:r>
        <w:rPr>
          <w:noProof/>
          <w:sz w:val="20"/>
          <w:szCs w:val="20"/>
        </w:rPr>
        <w:t xml:space="preserve"> </w:t>
      </w:r>
      <w:r w:rsidRPr="0076521C">
        <w:rPr>
          <w:noProof/>
          <w:sz w:val="20"/>
          <w:szCs w:val="20"/>
        </w:rPr>
        <w:t>modulu (je to číslo uvedené na krytu modulu), a následným nastavením</w:t>
      </w:r>
      <w:r>
        <w:rPr>
          <w:noProof/>
          <w:sz w:val="20"/>
          <w:szCs w:val="20"/>
        </w:rPr>
        <w:t xml:space="preserve"> </w:t>
      </w:r>
      <w:r w:rsidRPr="0076521C">
        <w:rPr>
          <w:noProof/>
          <w:sz w:val="20"/>
          <w:szCs w:val="20"/>
        </w:rPr>
        <w:t>několika parametrů.</w:t>
      </w:r>
    </w:p>
    <w:p w:rsidR="008C6BB2" w:rsidRDefault="008C6BB2" w:rsidP="001A68C9">
      <w:pPr>
        <w:pStyle w:val="Bezmezer"/>
        <w:ind w:left="720"/>
        <w:jc w:val="both"/>
        <w:rPr>
          <w:noProof/>
          <w:sz w:val="20"/>
          <w:szCs w:val="20"/>
        </w:rPr>
      </w:pPr>
    </w:p>
    <w:p w:rsidR="008C6BB2" w:rsidRPr="00407020" w:rsidRDefault="008C6BB2" w:rsidP="008C6BB2">
      <w:pPr>
        <w:ind w:left="2154" w:right="1701"/>
        <w:jc w:val="center"/>
        <w:rPr>
          <w:i/>
        </w:rPr>
      </w:pPr>
      <w:r w:rsidRPr="009F3B7E">
        <w:rPr>
          <w:i/>
          <w:noProof/>
          <w:lang w:eastAsia="cs-CZ"/>
        </w:rPr>
        <w:drawing>
          <wp:anchor distT="0" distB="0" distL="114300" distR="114300" simplePos="0" relativeHeight="251667968" behindDoc="0" locked="0" layoutInCell="1" allowOverlap="1" wp14:anchorId="11ACBC50" wp14:editId="2AC0F1FA">
            <wp:simplePos x="0" y="0"/>
            <wp:positionH relativeFrom="column">
              <wp:posOffset>1066800</wp:posOffset>
            </wp:positionH>
            <wp:positionV relativeFrom="paragraph">
              <wp:posOffset>9525</wp:posOffset>
            </wp:positionV>
            <wp:extent cx="190500" cy="316230"/>
            <wp:effectExtent l="0" t="0" r="0" b="7620"/>
            <wp:wrapNone/>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Pr>
          <w:i/>
        </w:rPr>
        <w:t>Menu ventilů se liší dle typu ventilu (vestavě</w:t>
      </w:r>
      <w:r w:rsidR="00CA7096">
        <w:rPr>
          <w:i/>
        </w:rPr>
        <w:t>ný nebo přídavný pomocí 431N). P</w:t>
      </w:r>
      <w:r>
        <w:rPr>
          <w:i/>
        </w:rPr>
        <w:t xml:space="preserve">roto vybírejte položky návodu dle menu v jednotce. </w:t>
      </w:r>
    </w:p>
    <w:p w:rsidR="0076521C" w:rsidRPr="0076521C" w:rsidRDefault="0076521C" w:rsidP="000B66C7">
      <w:pPr>
        <w:pStyle w:val="Bezmezer"/>
        <w:numPr>
          <w:ilvl w:val="0"/>
          <w:numId w:val="22"/>
        </w:numPr>
        <w:ind w:left="1776"/>
        <w:jc w:val="both"/>
        <w:rPr>
          <w:b/>
          <w:noProof/>
        </w:rPr>
      </w:pPr>
      <w:r>
        <w:rPr>
          <w:b/>
          <w:noProof/>
        </w:rPr>
        <w:t>Registrace</w:t>
      </w:r>
      <w:r w:rsidRPr="000745A6">
        <w:rPr>
          <w:b/>
          <w:noProof/>
        </w:rPr>
        <w:t>:</w:t>
      </w:r>
      <w:r>
        <w:rPr>
          <w:b/>
          <w:noProof/>
        </w:rPr>
        <w:t xml:space="preserve"> </w:t>
      </w:r>
      <w:r w:rsidRPr="0076521C">
        <w:rPr>
          <w:rFonts w:cs="Verdana"/>
          <w:noProof/>
          <w:sz w:val="20"/>
          <w:szCs w:val="20"/>
        </w:rPr>
        <w:t>(volba je dostupná pouze pro ventil 1 a 2)</w:t>
      </w:r>
    </w:p>
    <w:p w:rsidR="0076521C" w:rsidRPr="0076521C" w:rsidRDefault="0076521C" w:rsidP="00650891">
      <w:pPr>
        <w:pStyle w:val="Bezmezer"/>
        <w:spacing w:after="240"/>
        <w:ind w:left="1776"/>
        <w:jc w:val="both"/>
        <w:rPr>
          <w:noProof/>
          <w:sz w:val="20"/>
          <w:szCs w:val="20"/>
        </w:rPr>
      </w:pPr>
      <w:r w:rsidRPr="0076521C">
        <w:rPr>
          <w:noProof/>
          <w:sz w:val="20"/>
          <w:szCs w:val="20"/>
        </w:rPr>
        <w:t>V této funkci zapisuje instalatér sériové číslo modulu, který ovládá</w:t>
      </w:r>
      <w:r>
        <w:rPr>
          <w:noProof/>
          <w:sz w:val="20"/>
          <w:szCs w:val="20"/>
        </w:rPr>
        <w:t xml:space="preserve"> </w:t>
      </w:r>
      <w:r w:rsidRPr="0076521C">
        <w:rPr>
          <w:noProof/>
          <w:sz w:val="20"/>
          <w:szCs w:val="20"/>
        </w:rPr>
        <w:t>servomotor trojcestného ventilu (</w:t>
      </w:r>
      <w:r>
        <w:rPr>
          <w:noProof/>
          <w:sz w:val="20"/>
          <w:szCs w:val="20"/>
        </w:rPr>
        <w:t>431N</w:t>
      </w:r>
      <w:r w:rsidRPr="0076521C">
        <w:rPr>
          <w:noProof/>
          <w:sz w:val="20"/>
          <w:szCs w:val="20"/>
        </w:rPr>
        <w:t>, je to pětimístné číslo, uvedené na</w:t>
      </w:r>
      <w:r>
        <w:rPr>
          <w:noProof/>
          <w:sz w:val="20"/>
          <w:szCs w:val="20"/>
        </w:rPr>
        <w:t xml:space="preserve"> </w:t>
      </w:r>
      <w:r w:rsidRPr="0076521C">
        <w:rPr>
          <w:noProof/>
          <w:sz w:val="20"/>
          <w:szCs w:val="20"/>
        </w:rPr>
        <w:t>krytu modulu). Bez zadání tohoto čísla nebude funkce aktivní.</w:t>
      </w:r>
    </w:p>
    <w:p w:rsidR="0076521C" w:rsidRPr="000745A6" w:rsidRDefault="00650891" w:rsidP="000B66C7">
      <w:pPr>
        <w:pStyle w:val="Bezmezer"/>
        <w:numPr>
          <w:ilvl w:val="1"/>
          <w:numId w:val="22"/>
        </w:numPr>
        <w:rPr>
          <w:rFonts w:cs="Verdana"/>
          <w:noProof/>
          <w:sz w:val="20"/>
          <w:szCs w:val="20"/>
        </w:rPr>
      </w:pPr>
      <w:r>
        <w:rPr>
          <w:b/>
          <w:noProof/>
        </w:rPr>
        <w:t>Stav ventilu</w:t>
      </w:r>
      <w:r w:rsidR="0076521C" w:rsidRPr="000745A6">
        <w:rPr>
          <w:b/>
          <w:noProof/>
        </w:rPr>
        <w:t>:</w:t>
      </w:r>
      <w:r w:rsidR="0076521C">
        <w:rPr>
          <w:b/>
          <w:noProof/>
        </w:rPr>
        <w:t xml:space="preserve"> </w:t>
      </w:r>
    </w:p>
    <w:p w:rsidR="0076521C" w:rsidRDefault="00650891" w:rsidP="00650891">
      <w:pPr>
        <w:pStyle w:val="Bezmezer"/>
        <w:spacing w:after="240"/>
        <w:ind w:left="1788"/>
        <w:jc w:val="both"/>
        <w:rPr>
          <w:sz w:val="20"/>
          <w:szCs w:val="20"/>
        </w:rPr>
      </w:pPr>
      <w:r w:rsidRPr="00650891">
        <w:rPr>
          <w:sz w:val="20"/>
          <w:szCs w:val="20"/>
        </w:rPr>
        <w:t>Funkce umožňuje vyřazení ventilu z činnosti na určitou dobu bez toho, aby</w:t>
      </w:r>
      <w:r>
        <w:rPr>
          <w:sz w:val="20"/>
          <w:szCs w:val="20"/>
        </w:rPr>
        <w:t xml:space="preserve"> </w:t>
      </w:r>
      <w:r w:rsidRPr="00650891">
        <w:rPr>
          <w:sz w:val="20"/>
          <w:szCs w:val="20"/>
        </w:rPr>
        <w:t>při dalším zapnutí bylo nutné znovu provádět registraci ventilu.</w:t>
      </w:r>
    </w:p>
    <w:p w:rsidR="00650891" w:rsidRPr="000745A6" w:rsidRDefault="00650891" w:rsidP="000B66C7">
      <w:pPr>
        <w:pStyle w:val="Bezmezer"/>
        <w:numPr>
          <w:ilvl w:val="1"/>
          <w:numId w:val="22"/>
        </w:numPr>
        <w:rPr>
          <w:rFonts w:cs="Verdana"/>
          <w:noProof/>
          <w:sz w:val="20"/>
          <w:szCs w:val="20"/>
        </w:rPr>
      </w:pPr>
      <w:r>
        <w:rPr>
          <w:b/>
          <w:noProof/>
        </w:rPr>
        <w:t>Zadaná teplota ventilu</w:t>
      </w:r>
      <w:r w:rsidRPr="000745A6">
        <w:rPr>
          <w:b/>
          <w:noProof/>
        </w:rPr>
        <w:t>:</w:t>
      </w:r>
      <w:r>
        <w:rPr>
          <w:b/>
          <w:noProof/>
        </w:rPr>
        <w:t xml:space="preserve"> </w:t>
      </w:r>
    </w:p>
    <w:p w:rsidR="0076521C" w:rsidRDefault="00650891" w:rsidP="003D1061">
      <w:pPr>
        <w:pStyle w:val="Bezmezer"/>
        <w:spacing w:after="240"/>
        <w:ind w:left="1788"/>
        <w:jc w:val="both"/>
        <w:rPr>
          <w:sz w:val="20"/>
          <w:szCs w:val="20"/>
        </w:rPr>
      </w:pPr>
      <w:r>
        <w:rPr>
          <w:sz w:val="20"/>
          <w:szCs w:val="20"/>
        </w:rPr>
        <w:t>Ta</w:t>
      </w:r>
      <w:r w:rsidRPr="00650891">
        <w:rPr>
          <w:sz w:val="20"/>
          <w:szCs w:val="20"/>
        </w:rPr>
        <w:t>to volba umožňuje nastavit zadanou teplotu ventilu. Uživatel může</w:t>
      </w:r>
      <w:r>
        <w:rPr>
          <w:sz w:val="20"/>
          <w:szCs w:val="20"/>
        </w:rPr>
        <w:t xml:space="preserve"> </w:t>
      </w:r>
      <w:r w:rsidRPr="00650891">
        <w:rPr>
          <w:sz w:val="20"/>
          <w:szCs w:val="20"/>
        </w:rPr>
        <w:t xml:space="preserve">měnit </w:t>
      </w:r>
      <w:r>
        <w:rPr>
          <w:sz w:val="20"/>
          <w:szCs w:val="20"/>
        </w:rPr>
        <w:t>teplotu ventilu v rozsahu od 10°C do 50°</w:t>
      </w:r>
      <w:r w:rsidRPr="00650891">
        <w:rPr>
          <w:sz w:val="20"/>
          <w:szCs w:val="20"/>
        </w:rPr>
        <w:t>C. Zadanou teplotu ventilu je</w:t>
      </w:r>
      <w:r>
        <w:rPr>
          <w:sz w:val="20"/>
          <w:szCs w:val="20"/>
        </w:rPr>
        <w:t xml:space="preserve"> </w:t>
      </w:r>
      <w:r w:rsidRPr="00650891">
        <w:rPr>
          <w:sz w:val="20"/>
          <w:szCs w:val="20"/>
        </w:rPr>
        <w:t>možné měnit také přímo v zobrazení hlavní stránky displeje regulátoru otáčením</w:t>
      </w:r>
      <w:r>
        <w:rPr>
          <w:sz w:val="20"/>
          <w:szCs w:val="20"/>
        </w:rPr>
        <w:t xml:space="preserve"> </w:t>
      </w:r>
      <w:r w:rsidRPr="00650891">
        <w:rPr>
          <w:sz w:val="20"/>
          <w:szCs w:val="20"/>
        </w:rPr>
        <w:t>ovladače měniče impulsů.</w:t>
      </w:r>
    </w:p>
    <w:p w:rsidR="00650891" w:rsidRPr="000745A6" w:rsidRDefault="00650891" w:rsidP="000B66C7">
      <w:pPr>
        <w:pStyle w:val="Bezmezer"/>
        <w:numPr>
          <w:ilvl w:val="1"/>
          <w:numId w:val="22"/>
        </w:numPr>
        <w:rPr>
          <w:rFonts w:cs="Verdana"/>
          <w:noProof/>
          <w:sz w:val="20"/>
          <w:szCs w:val="20"/>
        </w:rPr>
      </w:pPr>
      <w:r>
        <w:rPr>
          <w:b/>
          <w:noProof/>
        </w:rPr>
        <w:t>Kontrola teploty</w:t>
      </w:r>
      <w:r w:rsidRPr="000745A6">
        <w:rPr>
          <w:b/>
          <w:noProof/>
        </w:rPr>
        <w:t>:</w:t>
      </w:r>
      <w:r>
        <w:rPr>
          <w:b/>
          <w:noProof/>
        </w:rPr>
        <w:t xml:space="preserve"> </w:t>
      </w:r>
    </w:p>
    <w:p w:rsidR="0076521C" w:rsidRDefault="00650891" w:rsidP="00650891">
      <w:pPr>
        <w:pStyle w:val="Bezmezer"/>
        <w:ind w:left="1788"/>
        <w:jc w:val="both"/>
        <w:rPr>
          <w:sz w:val="20"/>
          <w:szCs w:val="20"/>
        </w:rPr>
      </w:pPr>
      <w:r w:rsidRPr="00650891">
        <w:rPr>
          <w:sz w:val="20"/>
          <w:szCs w:val="20"/>
        </w:rPr>
        <w:t>Tento parametr určuje frekvenci měření (kontroly) teploty vody za</w:t>
      </w:r>
      <w:r>
        <w:rPr>
          <w:sz w:val="20"/>
          <w:szCs w:val="20"/>
        </w:rPr>
        <w:t xml:space="preserve"> </w:t>
      </w:r>
      <w:r w:rsidRPr="00650891">
        <w:rPr>
          <w:sz w:val="20"/>
          <w:szCs w:val="20"/>
        </w:rPr>
        <w:t>ventilem v instalaci ÚT nebo TUV. Jestliže čidlo zaznamená změnu teploty</w:t>
      </w:r>
      <w:r>
        <w:rPr>
          <w:sz w:val="20"/>
          <w:szCs w:val="20"/>
        </w:rPr>
        <w:t xml:space="preserve"> </w:t>
      </w:r>
      <w:r w:rsidRPr="00650891">
        <w:rPr>
          <w:sz w:val="20"/>
          <w:szCs w:val="20"/>
        </w:rPr>
        <w:t>(odchylku od zadané), tehdy se elektro</w:t>
      </w:r>
      <w:r>
        <w:rPr>
          <w:sz w:val="20"/>
          <w:szCs w:val="20"/>
        </w:rPr>
        <w:t xml:space="preserve"> </w:t>
      </w:r>
      <w:r w:rsidRPr="00650891">
        <w:rPr>
          <w:sz w:val="20"/>
          <w:szCs w:val="20"/>
        </w:rPr>
        <w:t>ventil pootevře nebo přivře o potřebnou</w:t>
      </w:r>
      <w:r>
        <w:rPr>
          <w:sz w:val="20"/>
          <w:szCs w:val="20"/>
        </w:rPr>
        <w:t xml:space="preserve"> vzdálenost (zdv</w:t>
      </w:r>
      <w:r w:rsidRPr="00650891">
        <w:rPr>
          <w:sz w:val="20"/>
          <w:szCs w:val="20"/>
        </w:rPr>
        <w:t xml:space="preserve">ih), aby </w:t>
      </w:r>
      <w:r>
        <w:rPr>
          <w:sz w:val="20"/>
          <w:szCs w:val="20"/>
        </w:rPr>
        <w:t>se opět dosáhlo zadané teploty.</w:t>
      </w:r>
    </w:p>
    <w:p w:rsidR="0076521C" w:rsidRDefault="0076521C" w:rsidP="00B143E3">
      <w:pPr>
        <w:pStyle w:val="Bezmezer"/>
        <w:ind w:left="360"/>
        <w:jc w:val="both"/>
        <w:rPr>
          <w:sz w:val="20"/>
          <w:szCs w:val="20"/>
        </w:rPr>
      </w:pPr>
    </w:p>
    <w:p w:rsidR="00650891" w:rsidRPr="000745A6" w:rsidRDefault="00650891" w:rsidP="000B66C7">
      <w:pPr>
        <w:pStyle w:val="Bezmezer"/>
        <w:numPr>
          <w:ilvl w:val="1"/>
          <w:numId w:val="22"/>
        </w:numPr>
        <w:rPr>
          <w:rFonts w:cs="Verdana"/>
          <w:noProof/>
          <w:sz w:val="20"/>
          <w:szCs w:val="20"/>
        </w:rPr>
      </w:pPr>
      <w:r>
        <w:rPr>
          <w:b/>
          <w:noProof/>
        </w:rPr>
        <w:t>Čas otevření</w:t>
      </w:r>
      <w:r w:rsidRPr="000745A6">
        <w:rPr>
          <w:b/>
          <w:noProof/>
        </w:rPr>
        <w:t>:</w:t>
      </w:r>
      <w:r>
        <w:rPr>
          <w:b/>
          <w:noProof/>
        </w:rPr>
        <w:t xml:space="preserve"> </w:t>
      </w:r>
    </w:p>
    <w:p w:rsidR="00650891" w:rsidRPr="00650891" w:rsidRDefault="00650891" w:rsidP="00650891">
      <w:pPr>
        <w:pStyle w:val="Bezmezer"/>
        <w:ind w:left="1788"/>
        <w:jc w:val="both"/>
        <w:rPr>
          <w:noProof/>
          <w:sz w:val="20"/>
          <w:szCs w:val="20"/>
        </w:rPr>
      </w:pPr>
      <w:r w:rsidRPr="00650891">
        <w:rPr>
          <w:noProof/>
          <w:sz w:val="20"/>
          <w:szCs w:val="20"/>
        </w:rPr>
        <w:t>V teto funkci se nastavuje čas uplneho otevřeni ventilu, čili doba potřebna na otevřeni ventilu z hodnoty 0% na 100%. Tento čas je nutne stanovit v souladu s použitym servomotorem ventilu (uvedeno na vyrobnim štitku).</w:t>
      </w:r>
    </w:p>
    <w:p w:rsidR="00650891" w:rsidRDefault="00650891" w:rsidP="00B143E3">
      <w:pPr>
        <w:pStyle w:val="Bezmezer"/>
        <w:ind w:left="360"/>
        <w:jc w:val="both"/>
        <w:rPr>
          <w:sz w:val="20"/>
          <w:szCs w:val="20"/>
        </w:rPr>
      </w:pPr>
    </w:p>
    <w:p w:rsidR="00650891" w:rsidRPr="000745A6" w:rsidRDefault="00650891" w:rsidP="000B66C7">
      <w:pPr>
        <w:pStyle w:val="Bezmezer"/>
        <w:numPr>
          <w:ilvl w:val="1"/>
          <w:numId w:val="22"/>
        </w:numPr>
        <w:rPr>
          <w:rFonts w:cs="Verdana"/>
          <w:noProof/>
          <w:sz w:val="20"/>
          <w:szCs w:val="20"/>
        </w:rPr>
      </w:pPr>
      <w:r>
        <w:rPr>
          <w:b/>
          <w:noProof/>
        </w:rPr>
        <w:t>Minimální otevření</w:t>
      </w:r>
      <w:r w:rsidRPr="000745A6">
        <w:rPr>
          <w:b/>
          <w:noProof/>
        </w:rPr>
        <w:t>:</w:t>
      </w:r>
      <w:r>
        <w:rPr>
          <w:b/>
          <w:noProof/>
        </w:rPr>
        <w:t xml:space="preserve"> </w:t>
      </w:r>
    </w:p>
    <w:p w:rsidR="00650891" w:rsidRDefault="00650891" w:rsidP="00650891">
      <w:pPr>
        <w:pStyle w:val="Bezmezer"/>
        <w:ind w:left="1440" w:firstLine="348"/>
        <w:jc w:val="both"/>
        <w:rPr>
          <w:noProof/>
          <w:sz w:val="20"/>
          <w:szCs w:val="20"/>
        </w:rPr>
      </w:pPr>
      <w:r w:rsidRPr="00650891">
        <w:rPr>
          <w:noProof/>
          <w:sz w:val="20"/>
          <w:szCs w:val="20"/>
        </w:rPr>
        <w:t>Touto funkcí se stanoví minimální ho</w:t>
      </w:r>
      <w:r>
        <w:rPr>
          <w:noProof/>
          <w:sz w:val="20"/>
          <w:szCs w:val="20"/>
        </w:rPr>
        <w:t xml:space="preserve">dnota otevření ventilu. Pod tuto </w:t>
      </w:r>
      <w:r w:rsidRPr="00650891">
        <w:rPr>
          <w:noProof/>
          <w:sz w:val="20"/>
          <w:szCs w:val="20"/>
        </w:rPr>
        <w:t>hodnotu se ventil nedovře.</w:t>
      </w:r>
    </w:p>
    <w:p w:rsidR="00650891" w:rsidRDefault="00650891" w:rsidP="00650891">
      <w:pPr>
        <w:pStyle w:val="Bezmezer"/>
        <w:ind w:left="1440" w:firstLine="348"/>
        <w:jc w:val="both"/>
        <w:rPr>
          <w:noProof/>
          <w:sz w:val="20"/>
          <w:szCs w:val="20"/>
        </w:rPr>
      </w:pPr>
    </w:p>
    <w:p w:rsidR="00650891" w:rsidRPr="000745A6" w:rsidRDefault="00650891" w:rsidP="000B66C7">
      <w:pPr>
        <w:pStyle w:val="Bezmezer"/>
        <w:numPr>
          <w:ilvl w:val="1"/>
          <w:numId w:val="22"/>
        </w:numPr>
        <w:rPr>
          <w:rFonts w:cs="Verdana"/>
          <w:noProof/>
          <w:sz w:val="20"/>
          <w:szCs w:val="20"/>
        </w:rPr>
      </w:pPr>
      <w:r>
        <w:rPr>
          <w:b/>
          <w:noProof/>
        </w:rPr>
        <w:t>Typ ventilu</w:t>
      </w:r>
      <w:r w:rsidRPr="000745A6">
        <w:rPr>
          <w:b/>
          <w:noProof/>
        </w:rPr>
        <w:t>:</w:t>
      </w:r>
      <w:r>
        <w:rPr>
          <w:b/>
          <w:noProof/>
        </w:rPr>
        <w:t xml:space="preserve"> </w:t>
      </w:r>
    </w:p>
    <w:p w:rsidR="00650891" w:rsidRDefault="00650891" w:rsidP="00650891">
      <w:pPr>
        <w:pStyle w:val="Bezmezer"/>
        <w:ind w:left="1440" w:firstLine="348"/>
        <w:jc w:val="both"/>
        <w:rPr>
          <w:noProof/>
          <w:sz w:val="20"/>
          <w:szCs w:val="20"/>
        </w:rPr>
      </w:pPr>
      <w:r w:rsidRPr="00650891">
        <w:rPr>
          <w:noProof/>
          <w:sz w:val="20"/>
          <w:szCs w:val="20"/>
        </w:rPr>
        <w:t>Pomocí této volby vybírá uživatel druh ventilu: ÚT nebo podlahový.</w:t>
      </w:r>
    </w:p>
    <w:p w:rsidR="00650891" w:rsidRDefault="00650891" w:rsidP="00650891">
      <w:pPr>
        <w:pStyle w:val="Bezmezer"/>
        <w:ind w:left="1440" w:firstLine="348"/>
        <w:jc w:val="both"/>
        <w:rPr>
          <w:noProof/>
          <w:sz w:val="20"/>
          <w:szCs w:val="20"/>
        </w:rPr>
      </w:pPr>
    </w:p>
    <w:p w:rsidR="00FD35D0" w:rsidRPr="000745A6" w:rsidRDefault="00FD35D0" w:rsidP="000B66C7">
      <w:pPr>
        <w:pStyle w:val="Bezmezer"/>
        <w:numPr>
          <w:ilvl w:val="1"/>
          <w:numId w:val="22"/>
        </w:numPr>
        <w:rPr>
          <w:rFonts w:cs="Verdana"/>
          <w:noProof/>
          <w:sz w:val="20"/>
          <w:szCs w:val="20"/>
        </w:rPr>
      </w:pPr>
      <w:r>
        <w:rPr>
          <w:b/>
          <w:noProof/>
        </w:rPr>
        <w:t>Regulace podle počasí</w:t>
      </w:r>
      <w:r w:rsidRPr="000745A6">
        <w:rPr>
          <w:b/>
          <w:noProof/>
        </w:rPr>
        <w:t>:</w:t>
      </w:r>
      <w:r>
        <w:rPr>
          <w:b/>
          <w:noProof/>
        </w:rPr>
        <w:t xml:space="preserve"> </w:t>
      </w:r>
    </w:p>
    <w:p w:rsidR="00650891" w:rsidRDefault="00FD35D0" w:rsidP="00FD35D0">
      <w:pPr>
        <w:pStyle w:val="Bezmezer"/>
        <w:spacing w:after="240"/>
        <w:ind w:left="1788"/>
        <w:jc w:val="both"/>
        <w:rPr>
          <w:noProof/>
          <w:sz w:val="20"/>
          <w:szCs w:val="20"/>
        </w:rPr>
      </w:pPr>
      <w:r w:rsidRPr="00FD35D0">
        <w:rPr>
          <w:noProof/>
          <w:sz w:val="20"/>
          <w:szCs w:val="20"/>
        </w:rPr>
        <w:t>Tato funkce vyžaduje montáž venkovního čidla. Čidlo je třeba umístit tak,</w:t>
      </w:r>
      <w:r>
        <w:rPr>
          <w:noProof/>
          <w:sz w:val="20"/>
          <w:szCs w:val="20"/>
        </w:rPr>
        <w:t xml:space="preserve"> </w:t>
      </w:r>
      <w:r w:rsidRPr="00FD35D0">
        <w:rPr>
          <w:noProof/>
          <w:sz w:val="20"/>
          <w:szCs w:val="20"/>
        </w:rPr>
        <w:t>aby nebylo vystaveno přímému slunečnímu záření a jiným nežádoucím</w:t>
      </w:r>
      <w:r>
        <w:rPr>
          <w:noProof/>
          <w:sz w:val="20"/>
          <w:szCs w:val="20"/>
        </w:rPr>
        <w:t xml:space="preserve"> </w:t>
      </w:r>
      <w:r w:rsidRPr="00FD35D0">
        <w:rPr>
          <w:noProof/>
          <w:sz w:val="20"/>
          <w:szCs w:val="20"/>
        </w:rPr>
        <w:t>tmosferickým vlivům. Po instalaci a napojení venkovního čidla je třeba zvolit</w:t>
      </w:r>
      <w:r>
        <w:rPr>
          <w:noProof/>
          <w:sz w:val="20"/>
          <w:szCs w:val="20"/>
        </w:rPr>
        <w:t xml:space="preserve"> </w:t>
      </w:r>
      <w:r w:rsidRPr="00FD35D0">
        <w:rPr>
          <w:noProof/>
          <w:sz w:val="20"/>
          <w:szCs w:val="20"/>
        </w:rPr>
        <w:t>funkci Regulace podle počasí v menu regulátoru.</w:t>
      </w:r>
      <w:r>
        <w:rPr>
          <w:noProof/>
          <w:sz w:val="20"/>
          <w:szCs w:val="20"/>
        </w:rPr>
        <w:t xml:space="preserve"> </w:t>
      </w:r>
      <w:r w:rsidRPr="00FD35D0">
        <w:rPr>
          <w:noProof/>
          <w:sz w:val="20"/>
          <w:szCs w:val="20"/>
        </w:rPr>
        <w:t>Aby ventil správně pracoval, určuje se zadaná teplota (za ventilem) pro čtyři</w:t>
      </w:r>
      <w:r>
        <w:rPr>
          <w:noProof/>
          <w:sz w:val="20"/>
          <w:szCs w:val="20"/>
        </w:rPr>
        <w:t xml:space="preserve"> </w:t>
      </w:r>
      <w:r w:rsidRPr="00FD35D0">
        <w:rPr>
          <w:noProof/>
          <w:sz w:val="20"/>
          <w:szCs w:val="20"/>
        </w:rPr>
        <w:t>možné venkovní teploty:</w:t>
      </w:r>
    </w:p>
    <w:p w:rsidR="00FD35D0" w:rsidRPr="00FD35D0" w:rsidRDefault="00FD35D0" w:rsidP="000B66C7">
      <w:pPr>
        <w:pStyle w:val="Bezmezer"/>
        <w:numPr>
          <w:ilvl w:val="2"/>
          <w:numId w:val="22"/>
        </w:numPr>
        <w:jc w:val="both"/>
        <w:rPr>
          <w:noProof/>
          <w:sz w:val="20"/>
          <w:szCs w:val="20"/>
        </w:rPr>
      </w:pPr>
      <w:r w:rsidRPr="00FD35D0">
        <w:rPr>
          <w:noProof/>
          <w:sz w:val="20"/>
          <w:szCs w:val="20"/>
        </w:rPr>
        <w:t>TEPL. PRO -20</w:t>
      </w:r>
    </w:p>
    <w:p w:rsidR="00FD35D0" w:rsidRPr="00FD35D0" w:rsidRDefault="00FD35D0" w:rsidP="000B66C7">
      <w:pPr>
        <w:pStyle w:val="Bezmezer"/>
        <w:numPr>
          <w:ilvl w:val="2"/>
          <w:numId w:val="22"/>
        </w:numPr>
        <w:jc w:val="both"/>
        <w:rPr>
          <w:noProof/>
          <w:sz w:val="20"/>
          <w:szCs w:val="20"/>
        </w:rPr>
      </w:pPr>
      <w:r w:rsidRPr="00FD35D0">
        <w:rPr>
          <w:noProof/>
          <w:sz w:val="20"/>
          <w:szCs w:val="20"/>
        </w:rPr>
        <w:t>TEPL. PRO -10</w:t>
      </w:r>
    </w:p>
    <w:p w:rsidR="00FD35D0" w:rsidRPr="00FD35D0" w:rsidRDefault="00FD35D0" w:rsidP="000B66C7">
      <w:pPr>
        <w:pStyle w:val="Bezmezer"/>
        <w:numPr>
          <w:ilvl w:val="2"/>
          <w:numId w:val="22"/>
        </w:numPr>
        <w:jc w:val="both"/>
        <w:rPr>
          <w:noProof/>
          <w:sz w:val="20"/>
          <w:szCs w:val="20"/>
        </w:rPr>
      </w:pPr>
      <w:r w:rsidRPr="00FD35D0">
        <w:rPr>
          <w:noProof/>
          <w:sz w:val="20"/>
          <w:szCs w:val="20"/>
        </w:rPr>
        <w:t>TEPL. PRO 0</w:t>
      </w:r>
    </w:p>
    <w:p w:rsidR="00FD35D0" w:rsidRDefault="00FD35D0" w:rsidP="000B66C7">
      <w:pPr>
        <w:pStyle w:val="Bezmezer"/>
        <w:numPr>
          <w:ilvl w:val="2"/>
          <w:numId w:val="22"/>
        </w:numPr>
        <w:jc w:val="both"/>
        <w:rPr>
          <w:noProof/>
          <w:sz w:val="20"/>
          <w:szCs w:val="20"/>
        </w:rPr>
      </w:pPr>
      <w:r w:rsidRPr="00FD35D0">
        <w:rPr>
          <w:noProof/>
          <w:sz w:val="20"/>
          <w:szCs w:val="20"/>
        </w:rPr>
        <w:t>TEPL. PRO 10</w:t>
      </w:r>
    </w:p>
    <w:p w:rsidR="00FD35D0" w:rsidRDefault="00FD35D0" w:rsidP="00FD35D0">
      <w:pPr>
        <w:pStyle w:val="Bezmezer"/>
        <w:jc w:val="both"/>
        <w:rPr>
          <w:noProof/>
          <w:sz w:val="20"/>
          <w:szCs w:val="20"/>
        </w:rPr>
      </w:pPr>
    </w:p>
    <w:p w:rsidR="00FD35D0" w:rsidRPr="00FD35D0" w:rsidRDefault="00FD35D0" w:rsidP="003070B2">
      <w:pPr>
        <w:pStyle w:val="Bezmezer"/>
        <w:ind w:left="2124"/>
        <w:jc w:val="both"/>
        <w:rPr>
          <w:noProof/>
          <w:sz w:val="20"/>
          <w:szCs w:val="20"/>
        </w:rPr>
      </w:pPr>
      <w:r w:rsidRPr="00FD35D0">
        <w:rPr>
          <w:b/>
          <w:noProof/>
          <w:sz w:val="20"/>
          <w:szCs w:val="20"/>
        </w:rPr>
        <w:t>Křivka ohřevu –</w:t>
      </w:r>
      <w:r w:rsidRPr="00FD35D0">
        <w:rPr>
          <w:noProof/>
          <w:sz w:val="20"/>
          <w:szCs w:val="20"/>
        </w:rPr>
        <w:t xml:space="preserve"> je to křivka, která znázorňuje zadanou teplotu regulátoru v</w:t>
      </w:r>
      <w:r>
        <w:rPr>
          <w:noProof/>
          <w:sz w:val="20"/>
          <w:szCs w:val="20"/>
        </w:rPr>
        <w:t xml:space="preserve"> </w:t>
      </w:r>
      <w:r w:rsidRPr="00FD35D0">
        <w:rPr>
          <w:noProof/>
          <w:sz w:val="20"/>
          <w:szCs w:val="20"/>
        </w:rPr>
        <w:t>závislosti na venkovní teplotě. Křivka našeho regulátoru vychází ze čtyř bodů</w:t>
      </w:r>
      <w:r>
        <w:rPr>
          <w:noProof/>
          <w:sz w:val="20"/>
          <w:szCs w:val="20"/>
        </w:rPr>
        <w:t xml:space="preserve"> </w:t>
      </w:r>
      <w:r w:rsidRPr="00FD35D0">
        <w:rPr>
          <w:noProof/>
          <w:sz w:val="20"/>
          <w:szCs w:val="20"/>
        </w:rPr>
        <w:t>zadaných teplot, které odpovídají příslušným venkovním teplotám. Zadané</w:t>
      </w:r>
      <w:r>
        <w:rPr>
          <w:noProof/>
          <w:sz w:val="20"/>
          <w:szCs w:val="20"/>
        </w:rPr>
        <w:t xml:space="preserve"> </w:t>
      </w:r>
      <w:r w:rsidRPr="00FD35D0">
        <w:rPr>
          <w:noProof/>
          <w:sz w:val="20"/>
          <w:szCs w:val="20"/>
        </w:rPr>
        <w:t xml:space="preserve">teploty musí být </w:t>
      </w:r>
      <w:r>
        <w:rPr>
          <w:noProof/>
          <w:sz w:val="20"/>
          <w:szCs w:val="20"/>
        </w:rPr>
        <w:t>určené pro venkovní teploty -20°C,-10°C, 0°C i 10°</w:t>
      </w:r>
      <w:r w:rsidRPr="00FD35D0">
        <w:rPr>
          <w:noProof/>
          <w:sz w:val="20"/>
          <w:szCs w:val="20"/>
        </w:rPr>
        <w:t>C.</w:t>
      </w:r>
      <w:r>
        <w:rPr>
          <w:noProof/>
          <w:sz w:val="20"/>
          <w:szCs w:val="20"/>
        </w:rPr>
        <w:t xml:space="preserve"> </w:t>
      </w:r>
      <w:r w:rsidRPr="00FD35D0">
        <w:rPr>
          <w:noProof/>
          <w:sz w:val="20"/>
          <w:szCs w:val="20"/>
        </w:rPr>
        <w:t>Čím více bodů je použito na znázornění křivky, tím bude přesnější.</w:t>
      </w:r>
    </w:p>
    <w:p w:rsidR="00FD35D0" w:rsidRDefault="00FD35D0" w:rsidP="003070B2">
      <w:pPr>
        <w:pStyle w:val="Bezmezer"/>
        <w:spacing w:after="240"/>
        <w:ind w:left="2124"/>
        <w:jc w:val="both"/>
        <w:rPr>
          <w:noProof/>
          <w:sz w:val="20"/>
          <w:szCs w:val="20"/>
        </w:rPr>
      </w:pPr>
      <w:r w:rsidRPr="00FD35D0">
        <w:rPr>
          <w:noProof/>
          <w:sz w:val="20"/>
          <w:szCs w:val="20"/>
        </w:rPr>
        <w:t>Umožní to její důkladné a plynulé vytvarování. Náš případ, kdy jsou použity</w:t>
      </w:r>
      <w:r>
        <w:rPr>
          <w:noProof/>
          <w:sz w:val="20"/>
          <w:szCs w:val="20"/>
        </w:rPr>
        <w:t xml:space="preserve"> </w:t>
      </w:r>
      <w:r w:rsidRPr="00FD35D0">
        <w:rPr>
          <w:noProof/>
          <w:sz w:val="20"/>
          <w:szCs w:val="20"/>
        </w:rPr>
        <w:t>čtyři body, se zdá být vhodným kompromisem mezi požadovanou přesností a</w:t>
      </w:r>
      <w:r>
        <w:rPr>
          <w:noProof/>
          <w:sz w:val="20"/>
          <w:szCs w:val="20"/>
        </w:rPr>
        <w:t xml:space="preserve"> </w:t>
      </w:r>
      <w:r w:rsidRPr="00FD35D0">
        <w:rPr>
          <w:noProof/>
          <w:sz w:val="20"/>
          <w:szCs w:val="20"/>
        </w:rPr>
        <w:t>snadným znázorněním průběhu křivky.</w:t>
      </w:r>
      <w:r>
        <w:rPr>
          <w:noProof/>
          <w:sz w:val="20"/>
          <w:szCs w:val="20"/>
        </w:rPr>
        <w:t xml:space="preserve"> K</w:t>
      </w:r>
      <w:r w:rsidRPr="00FD35D0">
        <w:rPr>
          <w:noProof/>
          <w:sz w:val="20"/>
          <w:szCs w:val="20"/>
        </w:rPr>
        <w:t>de v našem regulátoru:</w:t>
      </w:r>
    </w:p>
    <w:p w:rsidR="003070B2" w:rsidRDefault="003070B2" w:rsidP="003070B2">
      <w:pPr>
        <w:pStyle w:val="Bezmezer"/>
        <w:ind w:left="2124"/>
        <w:jc w:val="both"/>
        <w:rPr>
          <w:noProof/>
          <w:sz w:val="20"/>
          <w:szCs w:val="20"/>
        </w:rPr>
      </w:pPr>
      <w:r w:rsidRPr="003070B2">
        <w:rPr>
          <w:noProof/>
          <w:sz w:val="20"/>
          <w:szCs w:val="20"/>
        </w:rPr>
        <w:t xml:space="preserve">XA = -20ºC, </w:t>
      </w:r>
      <w:r>
        <w:rPr>
          <w:noProof/>
          <w:sz w:val="20"/>
          <w:szCs w:val="20"/>
        </w:rPr>
        <w:t>XC = 0ºC, XB = -10ºC, XD = 10ºC</w:t>
      </w:r>
    </w:p>
    <w:p w:rsidR="003070B2" w:rsidRDefault="003070B2" w:rsidP="003070B2">
      <w:pPr>
        <w:pStyle w:val="Bezmezer"/>
        <w:ind w:left="2124"/>
        <w:jc w:val="both"/>
        <w:rPr>
          <w:noProof/>
          <w:sz w:val="20"/>
          <w:szCs w:val="20"/>
        </w:rPr>
      </w:pPr>
      <w:r w:rsidRPr="003070B2">
        <w:rPr>
          <w:noProof/>
          <w:sz w:val="20"/>
          <w:szCs w:val="20"/>
          <w:lang w:eastAsia="cs-CZ"/>
        </w:rPr>
        <w:drawing>
          <wp:inline distT="0" distB="0" distL="0" distR="0" wp14:anchorId="39EA8C3F" wp14:editId="76131D5B">
            <wp:extent cx="2276475" cy="1976431"/>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lum contrast="20000"/>
                      <a:extLst>
                        <a:ext uri="{28A0092B-C50C-407E-A947-70E740481C1C}">
                          <a14:useLocalDpi xmlns:a14="http://schemas.microsoft.com/office/drawing/2010/main" val="0"/>
                        </a:ext>
                      </a:extLst>
                    </a:blip>
                    <a:srcRect/>
                    <a:stretch>
                      <a:fillRect/>
                    </a:stretch>
                  </pic:blipFill>
                  <pic:spPr bwMode="auto">
                    <a:xfrm>
                      <a:off x="0" y="0"/>
                      <a:ext cx="2278512" cy="1978199"/>
                    </a:xfrm>
                    <a:prstGeom prst="rect">
                      <a:avLst/>
                    </a:prstGeom>
                    <a:noFill/>
                    <a:ln>
                      <a:noFill/>
                    </a:ln>
                  </pic:spPr>
                </pic:pic>
              </a:graphicData>
            </a:graphic>
          </wp:inline>
        </w:drawing>
      </w:r>
    </w:p>
    <w:p w:rsidR="003070B2" w:rsidRDefault="003070B2" w:rsidP="003070B2">
      <w:pPr>
        <w:pStyle w:val="Bezmezer"/>
        <w:ind w:left="2124"/>
        <w:jc w:val="both"/>
        <w:rPr>
          <w:noProof/>
          <w:sz w:val="20"/>
          <w:szCs w:val="20"/>
        </w:rPr>
      </w:pPr>
      <w:r w:rsidRPr="003070B2">
        <w:rPr>
          <w:noProof/>
          <w:sz w:val="20"/>
          <w:szCs w:val="20"/>
        </w:rPr>
        <w:t>YA, YB, YC, YD – zadané teploty ventilu pro odpovídající venkovní teploty: XA, XB,</w:t>
      </w:r>
      <w:r>
        <w:rPr>
          <w:noProof/>
          <w:sz w:val="20"/>
          <w:szCs w:val="20"/>
        </w:rPr>
        <w:t xml:space="preserve"> XC, XD. </w:t>
      </w:r>
      <w:r w:rsidRPr="003070B2">
        <w:rPr>
          <w:noProof/>
          <w:sz w:val="20"/>
          <w:szCs w:val="20"/>
        </w:rPr>
        <w:t>Po zapnutí Regulace podle počasí je nedostupný parametr zadaná teplota</w:t>
      </w:r>
      <w:r>
        <w:rPr>
          <w:noProof/>
          <w:sz w:val="20"/>
          <w:szCs w:val="20"/>
        </w:rPr>
        <w:t xml:space="preserve"> </w:t>
      </w:r>
      <w:r w:rsidRPr="003070B2">
        <w:rPr>
          <w:noProof/>
          <w:sz w:val="20"/>
          <w:szCs w:val="20"/>
        </w:rPr>
        <w:t>ventilu.</w:t>
      </w:r>
    </w:p>
    <w:p w:rsidR="00CA7096" w:rsidRDefault="00CA7096" w:rsidP="003070B2">
      <w:pPr>
        <w:pStyle w:val="Bezmezer"/>
        <w:ind w:left="2124"/>
        <w:jc w:val="both"/>
        <w:rPr>
          <w:noProof/>
          <w:sz w:val="20"/>
          <w:szCs w:val="20"/>
        </w:rPr>
      </w:pPr>
    </w:p>
    <w:p w:rsidR="009B7372" w:rsidRDefault="009B7372" w:rsidP="003070B2">
      <w:pPr>
        <w:pStyle w:val="Bezmezer"/>
        <w:ind w:left="2124"/>
        <w:jc w:val="both"/>
        <w:rPr>
          <w:noProof/>
          <w:sz w:val="20"/>
          <w:szCs w:val="20"/>
        </w:rPr>
      </w:pPr>
    </w:p>
    <w:p w:rsidR="003070B2" w:rsidRPr="000745A6" w:rsidRDefault="003070B2" w:rsidP="000B66C7">
      <w:pPr>
        <w:pStyle w:val="Bezmezer"/>
        <w:numPr>
          <w:ilvl w:val="1"/>
          <w:numId w:val="22"/>
        </w:numPr>
        <w:rPr>
          <w:rFonts w:cs="Verdana"/>
          <w:noProof/>
          <w:sz w:val="20"/>
          <w:szCs w:val="20"/>
        </w:rPr>
      </w:pPr>
      <w:r>
        <w:rPr>
          <w:b/>
          <w:noProof/>
        </w:rPr>
        <w:t>Ochrana zpátečky</w:t>
      </w:r>
      <w:r w:rsidRPr="000745A6">
        <w:rPr>
          <w:b/>
          <w:noProof/>
        </w:rPr>
        <w:t>:</w:t>
      </w:r>
      <w:r>
        <w:rPr>
          <w:b/>
          <w:noProof/>
        </w:rPr>
        <w:t xml:space="preserve"> </w:t>
      </w:r>
    </w:p>
    <w:p w:rsidR="003070B2" w:rsidRDefault="003070B2" w:rsidP="003070B2">
      <w:pPr>
        <w:pStyle w:val="Bezmezer"/>
        <w:ind w:left="1788"/>
        <w:jc w:val="both"/>
        <w:rPr>
          <w:noProof/>
          <w:sz w:val="20"/>
          <w:szCs w:val="20"/>
          <w:lang w:val="en-US"/>
        </w:rPr>
      </w:pPr>
      <w:r w:rsidRPr="003070B2">
        <w:rPr>
          <w:noProof/>
          <w:sz w:val="20"/>
          <w:szCs w:val="20"/>
          <w:lang w:val="en-US"/>
        </w:rPr>
        <w:t>Tato funkce umožňuje nastavit ochranu kotle před přiliš studenou vodou,</w:t>
      </w:r>
      <w:r>
        <w:rPr>
          <w:noProof/>
          <w:sz w:val="20"/>
          <w:szCs w:val="20"/>
          <w:lang w:val="en-US"/>
        </w:rPr>
        <w:t xml:space="preserve"> </w:t>
      </w:r>
      <w:r w:rsidRPr="003070B2">
        <w:rPr>
          <w:noProof/>
          <w:sz w:val="20"/>
          <w:szCs w:val="20"/>
          <w:lang w:val="en-US"/>
        </w:rPr>
        <w:t>vracejici se z hlavniho oběhu (zpatečka), ktera může byt přičinou nizkoteplotni</w:t>
      </w:r>
      <w:r>
        <w:rPr>
          <w:noProof/>
          <w:sz w:val="20"/>
          <w:szCs w:val="20"/>
          <w:lang w:val="en-US"/>
        </w:rPr>
        <w:t xml:space="preserve"> </w:t>
      </w:r>
      <w:r w:rsidRPr="003070B2">
        <w:rPr>
          <w:noProof/>
          <w:sz w:val="20"/>
          <w:szCs w:val="20"/>
          <w:lang w:val="en-US"/>
        </w:rPr>
        <w:t>koroze kotle. Ochrana zpatečky funguje tim způsobem, že pokud je teplota</w:t>
      </w:r>
      <w:r>
        <w:rPr>
          <w:noProof/>
          <w:sz w:val="20"/>
          <w:szCs w:val="20"/>
          <w:lang w:val="en-US"/>
        </w:rPr>
        <w:t xml:space="preserve"> </w:t>
      </w:r>
      <w:r w:rsidRPr="003070B2">
        <w:rPr>
          <w:noProof/>
          <w:sz w:val="20"/>
          <w:szCs w:val="20"/>
          <w:lang w:val="en-US"/>
        </w:rPr>
        <w:t>zpětne vody přiliš nizka, dojde k přivřeni ventilu až do okamžiku, kdy kratky</w:t>
      </w:r>
      <w:r>
        <w:rPr>
          <w:noProof/>
          <w:sz w:val="20"/>
          <w:szCs w:val="20"/>
          <w:lang w:val="en-US"/>
        </w:rPr>
        <w:t xml:space="preserve"> </w:t>
      </w:r>
      <w:r w:rsidRPr="003070B2">
        <w:rPr>
          <w:noProof/>
          <w:sz w:val="20"/>
          <w:szCs w:val="20"/>
          <w:lang w:val="en-US"/>
        </w:rPr>
        <w:t xml:space="preserve">oběh kotle dosahne odpovidajici teplotu. </w:t>
      </w:r>
    </w:p>
    <w:p w:rsidR="003070B2" w:rsidRPr="003070B2" w:rsidRDefault="003070B2" w:rsidP="003070B2">
      <w:pPr>
        <w:pStyle w:val="Bezmezer"/>
        <w:spacing w:before="240"/>
        <w:ind w:left="1788"/>
        <w:jc w:val="both"/>
        <w:rPr>
          <w:noProof/>
          <w:sz w:val="20"/>
          <w:szCs w:val="20"/>
          <w:lang w:val="en-US"/>
        </w:rPr>
      </w:pPr>
      <w:r w:rsidRPr="003070B2">
        <w:rPr>
          <w:noProof/>
          <w:sz w:val="20"/>
          <w:szCs w:val="20"/>
          <w:lang w:val="en-US"/>
        </w:rPr>
        <w:t>Funkce rovněž chrani kotel před</w:t>
      </w:r>
      <w:r>
        <w:rPr>
          <w:noProof/>
          <w:sz w:val="20"/>
          <w:szCs w:val="20"/>
          <w:lang w:val="en-US"/>
        </w:rPr>
        <w:t xml:space="preserve"> </w:t>
      </w:r>
      <w:r w:rsidRPr="003070B2">
        <w:rPr>
          <w:noProof/>
          <w:sz w:val="20"/>
          <w:szCs w:val="20"/>
          <w:lang w:val="en-US"/>
        </w:rPr>
        <w:t>nebezpečně vysokou teplotou zpatečky tim, že zabrani varu vody.</w:t>
      </w:r>
      <w:r>
        <w:rPr>
          <w:noProof/>
          <w:sz w:val="20"/>
          <w:szCs w:val="20"/>
          <w:lang w:val="en-US"/>
        </w:rPr>
        <w:t xml:space="preserve"> </w:t>
      </w:r>
      <w:r w:rsidRPr="003070B2">
        <w:rPr>
          <w:noProof/>
          <w:sz w:val="20"/>
          <w:szCs w:val="20"/>
        </w:rPr>
        <w:t>Po zapnutí této funkce nastavuje uživatel minimální a maximální</w:t>
      </w:r>
      <w:r>
        <w:rPr>
          <w:noProof/>
          <w:sz w:val="20"/>
          <w:szCs w:val="20"/>
        </w:rPr>
        <w:t xml:space="preserve"> </w:t>
      </w:r>
      <w:r w:rsidRPr="003070B2">
        <w:rPr>
          <w:noProof/>
          <w:sz w:val="20"/>
          <w:szCs w:val="20"/>
        </w:rPr>
        <w:t>přípustnou teplotu zpátečky.</w:t>
      </w:r>
    </w:p>
    <w:p w:rsidR="003070B2" w:rsidRDefault="003070B2" w:rsidP="003070B2">
      <w:pPr>
        <w:pStyle w:val="Bezmezer"/>
        <w:ind w:left="2124"/>
        <w:jc w:val="both"/>
        <w:rPr>
          <w:noProof/>
          <w:sz w:val="20"/>
          <w:szCs w:val="20"/>
        </w:rPr>
      </w:pPr>
    </w:p>
    <w:p w:rsidR="003070B2" w:rsidRPr="000745A6" w:rsidRDefault="00492056" w:rsidP="000B66C7">
      <w:pPr>
        <w:pStyle w:val="Bezmezer"/>
        <w:numPr>
          <w:ilvl w:val="1"/>
          <w:numId w:val="22"/>
        </w:numPr>
        <w:rPr>
          <w:rFonts w:cs="Verdana"/>
          <w:noProof/>
          <w:sz w:val="20"/>
          <w:szCs w:val="20"/>
        </w:rPr>
      </w:pPr>
      <w:r>
        <w:rPr>
          <w:b/>
          <w:noProof/>
        </w:rPr>
        <w:t>Dodatečná čidla</w:t>
      </w:r>
      <w:r w:rsidR="003070B2" w:rsidRPr="000745A6">
        <w:rPr>
          <w:b/>
          <w:noProof/>
        </w:rPr>
        <w:t>:</w:t>
      </w:r>
      <w:r w:rsidR="003070B2">
        <w:rPr>
          <w:b/>
          <w:noProof/>
        </w:rPr>
        <w:t xml:space="preserve"> </w:t>
      </w:r>
    </w:p>
    <w:p w:rsidR="0032173D" w:rsidRDefault="003070B2" w:rsidP="003070B2">
      <w:pPr>
        <w:pStyle w:val="Bezmezer"/>
        <w:ind w:left="1788"/>
        <w:jc w:val="both"/>
        <w:rPr>
          <w:noProof/>
          <w:sz w:val="20"/>
          <w:szCs w:val="20"/>
          <w:lang w:val="en-US"/>
        </w:rPr>
      </w:pPr>
      <w:r w:rsidRPr="003070B2">
        <w:rPr>
          <w:noProof/>
          <w:sz w:val="20"/>
          <w:szCs w:val="20"/>
          <w:lang w:val="en-US"/>
        </w:rPr>
        <w:t>Pokud jsou provozovány dva směšovací ventily, má uživatel po aktivování</w:t>
      </w:r>
      <w:r>
        <w:rPr>
          <w:noProof/>
          <w:sz w:val="20"/>
          <w:szCs w:val="20"/>
          <w:lang w:val="en-US"/>
        </w:rPr>
        <w:t xml:space="preserve"> </w:t>
      </w:r>
      <w:r w:rsidRPr="003070B2">
        <w:rPr>
          <w:noProof/>
          <w:sz w:val="20"/>
          <w:szCs w:val="20"/>
          <w:lang w:val="en-US"/>
        </w:rPr>
        <w:t>této funkce možnost výběru čidel, z kterých se budou brát údaje o hodnotách</w:t>
      </w:r>
      <w:r>
        <w:rPr>
          <w:noProof/>
          <w:sz w:val="20"/>
          <w:szCs w:val="20"/>
          <w:lang w:val="en-US"/>
        </w:rPr>
        <w:t xml:space="preserve"> </w:t>
      </w:r>
      <w:r w:rsidRPr="003070B2">
        <w:rPr>
          <w:noProof/>
          <w:sz w:val="20"/>
          <w:szCs w:val="20"/>
          <w:lang w:val="en-US"/>
        </w:rPr>
        <w:t>teplot pro činnost ventilů (pro čidla venkovní teploty a zpátečky). Teploty</w:t>
      </w:r>
      <w:r w:rsidRPr="003070B2">
        <w:t xml:space="preserve"> </w:t>
      </w:r>
      <w:r w:rsidRPr="003070B2">
        <w:rPr>
          <w:noProof/>
          <w:sz w:val="20"/>
          <w:szCs w:val="20"/>
          <w:lang w:val="en-US"/>
        </w:rPr>
        <w:t>mohou být odebírány z čidel nastaveného ventilu (vlastní) nebo z čidel ventilu</w:t>
      </w:r>
      <w:r>
        <w:rPr>
          <w:noProof/>
          <w:sz w:val="20"/>
          <w:szCs w:val="20"/>
          <w:lang w:val="en-US"/>
        </w:rPr>
        <w:t xml:space="preserve"> </w:t>
      </w:r>
      <w:r w:rsidRPr="003070B2">
        <w:rPr>
          <w:noProof/>
          <w:sz w:val="20"/>
          <w:szCs w:val="20"/>
          <w:lang w:val="en-US"/>
        </w:rPr>
        <w:t>2 (z modulu 2).</w:t>
      </w:r>
    </w:p>
    <w:p w:rsidR="003070B2" w:rsidRDefault="003070B2" w:rsidP="003070B2">
      <w:pPr>
        <w:pStyle w:val="Bezmezer"/>
        <w:ind w:left="1788"/>
        <w:jc w:val="both"/>
        <w:rPr>
          <w:noProof/>
          <w:sz w:val="20"/>
          <w:szCs w:val="20"/>
          <w:lang w:val="en-US"/>
        </w:rPr>
      </w:pPr>
    </w:p>
    <w:p w:rsidR="00492056" w:rsidRPr="000745A6" w:rsidRDefault="00492056" w:rsidP="000B66C7">
      <w:pPr>
        <w:pStyle w:val="Bezmezer"/>
        <w:numPr>
          <w:ilvl w:val="1"/>
          <w:numId w:val="22"/>
        </w:numPr>
        <w:rPr>
          <w:rFonts w:cs="Verdana"/>
          <w:noProof/>
          <w:sz w:val="20"/>
          <w:szCs w:val="20"/>
        </w:rPr>
      </w:pPr>
      <w:r>
        <w:rPr>
          <w:b/>
          <w:noProof/>
        </w:rPr>
        <w:t>Řízení pokojovým regulátorem</w:t>
      </w:r>
      <w:r w:rsidRPr="000745A6">
        <w:rPr>
          <w:b/>
          <w:noProof/>
        </w:rPr>
        <w:t>:</w:t>
      </w:r>
      <w:r>
        <w:rPr>
          <w:b/>
          <w:noProof/>
        </w:rPr>
        <w:t xml:space="preserve"> </w:t>
      </w:r>
    </w:p>
    <w:p w:rsidR="003070B2" w:rsidRDefault="001A68C9" w:rsidP="001A68C9">
      <w:pPr>
        <w:pStyle w:val="Bezmezer"/>
        <w:spacing w:after="240"/>
        <w:ind w:left="1788"/>
        <w:jc w:val="both"/>
        <w:rPr>
          <w:noProof/>
          <w:sz w:val="20"/>
          <w:szCs w:val="20"/>
          <w:lang w:val="en-US"/>
        </w:rPr>
      </w:pPr>
      <w:r w:rsidRPr="001A68C9">
        <w:rPr>
          <w:noProof/>
          <w:sz w:val="20"/>
          <w:szCs w:val="20"/>
          <w:lang w:val="en-US"/>
        </w:rPr>
        <w:t>Táto funkce umožňuje naprogramování účinku pokojového regulátoru na</w:t>
      </w:r>
      <w:r>
        <w:rPr>
          <w:noProof/>
          <w:sz w:val="20"/>
          <w:szCs w:val="20"/>
          <w:lang w:val="en-US"/>
        </w:rPr>
        <w:t xml:space="preserve"> </w:t>
      </w:r>
      <w:r w:rsidRPr="001A68C9">
        <w:rPr>
          <w:noProof/>
          <w:sz w:val="20"/>
          <w:szCs w:val="20"/>
          <w:lang w:val="en-US"/>
        </w:rPr>
        <w:t>konkrétní ventil.</w:t>
      </w:r>
    </w:p>
    <w:p w:rsidR="001A68C9" w:rsidRPr="001A68C9" w:rsidRDefault="001A68C9" w:rsidP="001A68C9">
      <w:pPr>
        <w:pStyle w:val="Bezmezer"/>
        <w:ind w:left="2124"/>
        <w:jc w:val="both"/>
        <w:rPr>
          <w:noProof/>
          <w:sz w:val="20"/>
          <w:szCs w:val="20"/>
          <w:lang w:val="en-US"/>
        </w:rPr>
      </w:pPr>
      <w:r w:rsidRPr="001A68C9">
        <w:rPr>
          <w:b/>
          <w:noProof/>
          <w:sz w:val="20"/>
          <w:szCs w:val="20"/>
          <w:lang w:val="en-US"/>
        </w:rPr>
        <w:lastRenderedPageBreak/>
        <w:t>Pokojový regulátor –</w:t>
      </w:r>
      <w:r w:rsidRPr="001A68C9">
        <w:rPr>
          <w:noProof/>
          <w:sz w:val="20"/>
          <w:szCs w:val="20"/>
          <w:lang w:val="en-US"/>
        </w:rPr>
        <w:t xml:space="preserve"> táto volba slouží k určení typu pokojového regulátoru,</w:t>
      </w:r>
      <w:r>
        <w:rPr>
          <w:noProof/>
          <w:sz w:val="20"/>
          <w:szCs w:val="20"/>
          <w:lang w:val="en-US"/>
        </w:rPr>
        <w:t xml:space="preserve"> </w:t>
      </w:r>
      <w:r w:rsidRPr="001A68C9">
        <w:rPr>
          <w:noProof/>
          <w:sz w:val="20"/>
          <w:szCs w:val="20"/>
          <w:lang w:val="en-US"/>
        </w:rPr>
        <w:t>který bude spolupracovat s ventilem. K dispozici jsou následující možnosti:</w:t>
      </w:r>
    </w:p>
    <w:p w:rsidR="001A68C9" w:rsidRPr="001A68C9" w:rsidRDefault="001A68C9" w:rsidP="000B66C7">
      <w:pPr>
        <w:pStyle w:val="Bezmezer"/>
        <w:numPr>
          <w:ilvl w:val="2"/>
          <w:numId w:val="22"/>
        </w:numPr>
        <w:ind w:left="2844"/>
        <w:jc w:val="both"/>
        <w:rPr>
          <w:noProof/>
          <w:sz w:val="20"/>
          <w:szCs w:val="20"/>
          <w:lang w:val="en-US"/>
        </w:rPr>
      </w:pPr>
      <w:r w:rsidRPr="001A68C9">
        <w:rPr>
          <w:b/>
          <w:noProof/>
          <w:sz w:val="20"/>
          <w:szCs w:val="20"/>
          <w:lang w:val="en-US"/>
        </w:rPr>
        <w:t>Vypnutý –</w:t>
      </w:r>
      <w:r w:rsidRPr="001A68C9">
        <w:rPr>
          <w:noProof/>
          <w:sz w:val="20"/>
          <w:szCs w:val="20"/>
          <w:lang w:val="en-US"/>
        </w:rPr>
        <w:t xml:space="preserve"> pokojový regulátor nemá vliv na nastavení ventilu</w:t>
      </w:r>
    </w:p>
    <w:p w:rsidR="001A68C9" w:rsidRPr="001A68C9" w:rsidRDefault="001A68C9" w:rsidP="000B66C7">
      <w:pPr>
        <w:pStyle w:val="Bezmezer"/>
        <w:numPr>
          <w:ilvl w:val="2"/>
          <w:numId w:val="22"/>
        </w:numPr>
        <w:ind w:left="2844"/>
        <w:jc w:val="both"/>
        <w:rPr>
          <w:noProof/>
          <w:sz w:val="20"/>
          <w:szCs w:val="20"/>
          <w:lang w:val="en-US"/>
        </w:rPr>
      </w:pPr>
      <w:r w:rsidRPr="001A68C9">
        <w:rPr>
          <w:b/>
          <w:noProof/>
          <w:sz w:val="20"/>
          <w:szCs w:val="20"/>
          <w:lang w:val="en-US"/>
        </w:rPr>
        <w:t>Regulátor standard –</w:t>
      </w:r>
      <w:r w:rsidRPr="001A68C9">
        <w:rPr>
          <w:noProof/>
          <w:sz w:val="20"/>
          <w:szCs w:val="20"/>
          <w:lang w:val="en-US"/>
        </w:rPr>
        <w:t xml:space="preserve"> dvoupolohový regulátor. V případě dodatečných ventilů (ventil 1 a 2) se jedná o regulátor zapojený přímo do řídícího modulu ventilu (431N). V případě hlavního ventilu se jedná o pokojový regulátor</w:t>
      </w:r>
      <w:r>
        <w:rPr>
          <w:noProof/>
          <w:sz w:val="20"/>
          <w:szCs w:val="20"/>
          <w:lang w:val="en-US"/>
        </w:rPr>
        <w:t xml:space="preserve"> </w:t>
      </w:r>
      <w:r w:rsidRPr="001A68C9">
        <w:rPr>
          <w:noProof/>
          <w:sz w:val="20"/>
          <w:szCs w:val="20"/>
          <w:lang w:val="en-US"/>
        </w:rPr>
        <w:t xml:space="preserve">zapojený přímo do regulátoru </w:t>
      </w:r>
      <w:r w:rsidR="006E401E">
        <w:rPr>
          <w:noProof/>
          <w:sz w:val="20"/>
          <w:szCs w:val="20"/>
          <w:lang w:val="en-US"/>
        </w:rPr>
        <w:t>kotle H</w:t>
      </w:r>
      <w:r>
        <w:rPr>
          <w:noProof/>
          <w:sz w:val="20"/>
          <w:szCs w:val="20"/>
          <w:lang w:val="en-US"/>
        </w:rPr>
        <w:t>3</w:t>
      </w:r>
      <w:r w:rsidRPr="001A68C9">
        <w:rPr>
          <w:noProof/>
          <w:sz w:val="20"/>
          <w:szCs w:val="20"/>
          <w:lang w:val="en-US"/>
        </w:rPr>
        <w:t>.</w:t>
      </w:r>
    </w:p>
    <w:p w:rsidR="001A68C9" w:rsidRPr="001A68C9" w:rsidRDefault="001A68C9" w:rsidP="000B66C7">
      <w:pPr>
        <w:pStyle w:val="Bezmezer"/>
        <w:numPr>
          <w:ilvl w:val="2"/>
          <w:numId w:val="22"/>
        </w:numPr>
        <w:ind w:left="2844"/>
        <w:jc w:val="both"/>
        <w:rPr>
          <w:noProof/>
          <w:sz w:val="20"/>
          <w:szCs w:val="20"/>
          <w:lang w:val="en-US"/>
        </w:rPr>
      </w:pPr>
      <w:r w:rsidRPr="001A68C9">
        <w:rPr>
          <w:b/>
          <w:noProof/>
          <w:sz w:val="20"/>
          <w:szCs w:val="20"/>
          <w:lang w:val="en-US"/>
        </w:rPr>
        <w:t>Regulátor OPOP –</w:t>
      </w:r>
      <w:r w:rsidRPr="001A68C9">
        <w:rPr>
          <w:noProof/>
          <w:sz w:val="20"/>
          <w:szCs w:val="20"/>
          <w:lang w:val="en-US"/>
        </w:rPr>
        <w:t xml:space="preserve"> regulátor s komunikací RS</w:t>
      </w:r>
    </w:p>
    <w:p w:rsidR="001A68C9" w:rsidRPr="001A68C9" w:rsidRDefault="001A68C9" w:rsidP="000B66C7">
      <w:pPr>
        <w:pStyle w:val="Bezmezer"/>
        <w:numPr>
          <w:ilvl w:val="2"/>
          <w:numId w:val="22"/>
        </w:numPr>
        <w:spacing w:after="240"/>
        <w:ind w:left="2844"/>
        <w:jc w:val="both"/>
        <w:rPr>
          <w:noProof/>
          <w:sz w:val="20"/>
          <w:szCs w:val="20"/>
          <w:lang w:val="en-US"/>
        </w:rPr>
      </w:pPr>
      <w:r w:rsidRPr="001A68C9">
        <w:rPr>
          <w:b/>
          <w:noProof/>
          <w:sz w:val="20"/>
          <w:szCs w:val="20"/>
          <w:lang w:val="en-US"/>
        </w:rPr>
        <w:t>Proporcionální regulace –</w:t>
      </w:r>
      <w:r w:rsidRPr="001A68C9">
        <w:rPr>
          <w:noProof/>
          <w:sz w:val="20"/>
          <w:szCs w:val="20"/>
          <w:lang w:val="en-US"/>
        </w:rPr>
        <w:t xml:space="preserve"> volba je dostupná pouze při použití regulátorů OPOP RT10 s RS komunikací. Funguje po zkonfigurování volby změny zadané teploty</w:t>
      </w:r>
      <w:r>
        <w:rPr>
          <w:noProof/>
          <w:sz w:val="20"/>
          <w:szCs w:val="20"/>
          <w:lang w:val="en-US"/>
        </w:rPr>
        <w:t xml:space="preserve"> </w:t>
      </w:r>
      <w:r w:rsidRPr="001A68C9">
        <w:rPr>
          <w:noProof/>
          <w:sz w:val="20"/>
          <w:szCs w:val="20"/>
          <w:lang w:val="en-US"/>
        </w:rPr>
        <w:t>ventilu a rozdílu teplot v místnosti.</w:t>
      </w:r>
    </w:p>
    <w:p w:rsidR="001A68C9" w:rsidRPr="001A68C9" w:rsidRDefault="001A68C9" w:rsidP="001A68C9">
      <w:pPr>
        <w:pStyle w:val="Bezmezer"/>
        <w:spacing w:after="240"/>
        <w:ind w:left="2124"/>
        <w:jc w:val="both"/>
        <w:rPr>
          <w:noProof/>
          <w:sz w:val="20"/>
          <w:szCs w:val="20"/>
          <w:lang w:val="en-US"/>
        </w:rPr>
      </w:pPr>
      <w:r w:rsidRPr="001A68C9">
        <w:rPr>
          <w:b/>
          <w:noProof/>
          <w:sz w:val="20"/>
          <w:szCs w:val="20"/>
          <w:lang w:val="en-US"/>
        </w:rPr>
        <w:t>Snížení pokojové regulace –</w:t>
      </w:r>
      <w:r w:rsidRPr="001A68C9">
        <w:rPr>
          <w:noProof/>
          <w:sz w:val="20"/>
          <w:szCs w:val="20"/>
          <w:lang w:val="en-US"/>
        </w:rPr>
        <w:t xml:space="preserve"> po té, co pokojový regulátor signalizuje</w:t>
      </w:r>
      <w:r>
        <w:rPr>
          <w:noProof/>
          <w:sz w:val="20"/>
          <w:szCs w:val="20"/>
          <w:lang w:val="en-US"/>
        </w:rPr>
        <w:t xml:space="preserve"> </w:t>
      </w:r>
      <w:r w:rsidRPr="001A68C9">
        <w:rPr>
          <w:noProof/>
          <w:sz w:val="20"/>
          <w:szCs w:val="20"/>
          <w:lang w:val="en-US"/>
        </w:rPr>
        <w:t>dosažení zadané teploty v místnosti, zadaná teplota ventilu se sníží o zde</w:t>
      </w:r>
      <w:r>
        <w:rPr>
          <w:noProof/>
          <w:sz w:val="20"/>
          <w:szCs w:val="20"/>
          <w:lang w:val="en-US"/>
        </w:rPr>
        <w:t xml:space="preserve"> </w:t>
      </w:r>
      <w:r w:rsidRPr="001A68C9">
        <w:rPr>
          <w:noProof/>
          <w:sz w:val="20"/>
          <w:szCs w:val="20"/>
          <w:lang w:val="en-US"/>
        </w:rPr>
        <w:t>zadanou hodnotu (volba není přístupná ve funkci Proporcionální regulace).</w:t>
      </w:r>
    </w:p>
    <w:p w:rsidR="001A68C9" w:rsidRPr="001A68C9" w:rsidRDefault="001A68C9" w:rsidP="001A68C9">
      <w:pPr>
        <w:pStyle w:val="Bezmezer"/>
        <w:spacing w:after="240"/>
        <w:ind w:left="2124"/>
        <w:jc w:val="both"/>
        <w:rPr>
          <w:noProof/>
          <w:sz w:val="20"/>
          <w:szCs w:val="20"/>
          <w:lang w:val="en-US"/>
        </w:rPr>
      </w:pPr>
      <w:r w:rsidRPr="001A68C9">
        <w:rPr>
          <w:b/>
          <w:noProof/>
          <w:sz w:val="20"/>
          <w:szCs w:val="20"/>
          <w:lang w:val="en-US"/>
        </w:rPr>
        <w:t>Změna zadané teploty ventilu –</w:t>
      </w:r>
      <w:r w:rsidRPr="001A68C9">
        <w:rPr>
          <w:noProof/>
          <w:sz w:val="20"/>
          <w:szCs w:val="20"/>
          <w:lang w:val="en-US"/>
        </w:rPr>
        <w:t xml:space="preserve"> toto nastavení určuje, o kolik se sníží nebo</w:t>
      </w:r>
      <w:r>
        <w:rPr>
          <w:noProof/>
          <w:sz w:val="20"/>
          <w:szCs w:val="20"/>
          <w:lang w:val="en-US"/>
        </w:rPr>
        <w:t xml:space="preserve"> </w:t>
      </w:r>
      <w:r w:rsidRPr="001A68C9">
        <w:rPr>
          <w:noProof/>
          <w:sz w:val="20"/>
          <w:szCs w:val="20"/>
          <w:lang w:val="en-US"/>
        </w:rPr>
        <w:t>zvýší zadaná teplota ventilu při jednotkové změně pokojové teploty (viz:</w:t>
      </w:r>
      <w:r>
        <w:rPr>
          <w:noProof/>
          <w:sz w:val="20"/>
          <w:szCs w:val="20"/>
          <w:lang w:val="en-US"/>
        </w:rPr>
        <w:t xml:space="preserve"> </w:t>
      </w:r>
      <w:r w:rsidRPr="001A68C9">
        <w:rPr>
          <w:noProof/>
          <w:sz w:val="20"/>
          <w:szCs w:val="20"/>
          <w:lang w:val="en-US"/>
        </w:rPr>
        <w:t>Rozdíl teplot v místnosti). Funkce je aktivní pouze s pokojovým regulátorem</w:t>
      </w:r>
      <w:r>
        <w:rPr>
          <w:noProof/>
          <w:sz w:val="20"/>
          <w:szCs w:val="20"/>
          <w:lang w:val="en-US"/>
        </w:rPr>
        <w:t xml:space="preserve"> OPOP</w:t>
      </w:r>
      <w:r w:rsidRPr="001A68C9">
        <w:rPr>
          <w:noProof/>
          <w:sz w:val="20"/>
          <w:szCs w:val="20"/>
          <w:lang w:val="en-US"/>
        </w:rPr>
        <w:t xml:space="preserve"> a úzce souvisí s parametrem Rozdíl teplot v místnosti.</w:t>
      </w:r>
    </w:p>
    <w:p w:rsidR="003070B2" w:rsidRDefault="001A68C9" w:rsidP="001A68C9">
      <w:pPr>
        <w:pStyle w:val="Bezmezer"/>
        <w:ind w:left="2124"/>
        <w:jc w:val="both"/>
        <w:rPr>
          <w:noProof/>
          <w:sz w:val="20"/>
          <w:szCs w:val="20"/>
          <w:lang w:val="en-US"/>
        </w:rPr>
      </w:pPr>
      <w:r w:rsidRPr="001A68C9">
        <w:rPr>
          <w:b/>
          <w:noProof/>
          <w:sz w:val="20"/>
          <w:szCs w:val="20"/>
          <w:lang w:val="en-US"/>
        </w:rPr>
        <w:t>Rozdíl teplot v místnosti –</w:t>
      </w:r>
      <w:r w:rsidRPr="001A68C9">
        <w:rPr>
          <w:noProof/>
          <w:sz w:val="20"/>
          <w:szCs w:val="20"/>
          <w:lang w:val="en-US"/>
        </w:rPr>
        <w:t xml:space="preserve"> toto nastavení určuje jednotkovou změnu</w:t>
      </w:r>
      <w:r>
        <w:rPr>
          <w:noProof/>
          <w:sz w:val="20"/>
          <w:szCs w:val="20"/>
          <w:lang w:val="en-US"/>
        </w:rPr>
        <w:t xml:space="preserve"> </w:t>
      </w:r>
      <w:r w:rsidRPr="001A68C9">
        <w:rPr>
          <w:noProof/>
          <w:sz w:val="20"/>
          <w:szCs w:val="20"/>
          <w:lang w:val="en-US"/>
        </w:rPr>
        <w:t>aktuální pokojové teploty (s přesností do 0,1oC), při které dojde k výše</w:t>
      </w:r>
      <w:r>
        <w:rPr>
          <w:noProof/>
          <w:sz w:val="20"/>
          <w:szCs w:val="20"/>
          <w:lang w:val="en-US"/>
        </w:rPr>
        <w:t xml:space="preserve"> </w:t>
      </w:r>
      <w:r w:rsidRPr="001A68C9">
        <w:rPr>
          <w:noProof/>
          <w:sz w:val="20"/>
          <w:szCs w:val="20"/>
          <w:lang w:val="en-US"/>
        </w:rPr>
        <w:t>popsané změně zadané teploty ventilu (funkce je aktivní pouze při použití</w:t>
      </w:r>
      <w:r>
        <w:rPr>
          <w:noProof/>
          <w:sz w:val="20"/>
          <w:szCs w:val="20"/>
          <w:lang w:val="en-US"/>
        </w:rPr>
        <w:t xml:space="preserve"> </w:t>
      </w:r>
      <w:r w:rsidRPr="001A68C9">
        <w:rPr>
          <w:noProof/>
          <w:sz w:val="20"/>
          <w:szCs w:val="20"/>
          <w:lang w:val="en-US"/>
        </w:rPr>
        <w:t xml:space="preserve">pokojového regulátoru </w:t>
      </w:r>
      <w:r>
        <w:rPr>
          <w:noProof/>
          <w:sz w:val="20"/>
          <w:szCs w:val="20"/>
          <w:lang w:val="en-US"/>
        </w:rPr>
        <w:t>OPOP</w:t>
      </w:r>
      <w:r w:rsidRPr="001A68C9">
        <w:rPr>
          <w:noProof/>
          <w:sz w:val="20"/>
          <w:szCs w:val="20"/>
          <w:lang w:val="en-US"/>
        </w:rPr>
        <w:t>).</w:t>
      </w:r>
    </w:p>
    <w:p w:rsidR="001A68C9" w:rsidRDefault="001A68C9" w:rsidP="001A68C9">
      <w:pPr>
        <w:pStyle w:val="Bezmezer"/>
        <w:ind w:left="1788"/>
        <w:jc w:val="both"/>
        <w:rPr>
          <w:noProof/>
          <w:sz w:val="20"/>
          <w:szCs w:val="20"/>
          <w:lang w:val="en-US"/>
        </w:rPr>
      </w:pPr>
    </w:p>
    <w:p w:rsidR="001A68C9" w:rsidRPr="000745A6" w:rsidRDefault="001A68C9" w:rsidP="000B66C7">
      <w:pPr>
        <w:pStyle w:val="Bezmezer"/>
        <w:numPr>
          <w:ilvl w:val="1"/>
          <w:numId w:val="22"/>
        </w:numPr>
        <w:rPr>
          <w:rFonts w:cs="Verdana"/>
          <w:noProof/>
          <w:sz w:val="20"/>
          <w:szCs w:val="20"/>
        </w:rPr>
      </w:pPr>
      <w:r>
        <w:rPr>
          <w:b/>
          <w:noProof/>
        </w:rPr>
        <w:t>Korekce venkovního čidla</w:t>
      </w:r>
      <w:r w:rsidRPr="000745A6">
        <w:rPr>
          <w:b/>
          <w:noProof/>
        </w:rPr>
        <w:t>:</w:t>
      </w:r>
      <w:r>
        <w:rPr>
          <w:b/>
          <w:noProof/>
        </w:rPr>
        <w:t xml:space="preserve"> </w:t>
      </w:r>
    </w:p>
    <w:p w:rsidR="003070B2" w:rsidRDefault="001A68C9" w:rsidP="003070B2">
      <w:pPr>
        <w:pStyle w:val="Bezmezer"/>
        <w:ind w:left="1788"/>
        <w:jc w:val="both"/>
        <w:rPr>
          <w:noProof/>
          <w:sz w:val="20"/>
          <w:szCs w:val="20"/>
          <w:lang w:val="en-US"/>
        </w:rPr>
      </w:pPr>
      <w:r>
        <w:rPr>
          <w:noProof/>
          <w:sz w:val="20"/>
          <w:szCs w:val="20"/>
          <w:lang w:val="en-US"/>
        </w:rPr>
        <w:t>Ta</w:t>
      </w:r>
      <w:r w:rsidRPr="001A68C9">
        <w:rPr>
          <w:noProof/>
          <w:sz w:val="20"/>
          <w:szCs w:val="20"/>
          <w:lang w:val="en-US"/>
        </w:rPr>
        <w:t>to funkce umožňuje kalibraci venkovního čidla.</w:t>
      </w:r>
    </w:p>
    <w:p w:rsidR="003070B2" w:rsidRDefault="003070B2" w:rsidP="003070B2">
      <w:pPr>
        <w:pStyle w:val="Bezmezer"/>
        <w:ind w:left="1788"/>
        <w:jc w:val="both"/>
        <w:rPr>
          <w:noProof/>
          <w:sz w:val="20"/>
          <w:szCs w:val="20"/>
          <w:lang w:val="en-US"/>
        </w:rPr>
      </w:pPr>
    </w:p>
    <w:p w:rsidR="001A68C9" w:rsidRPr="000745A6" w:rsidRDefault="001A68C9" w:rsidP="000B66C7">
      <w:pPr>
        <w:pStyle w:val="Bezmezer"/>
        <w:numPr>
          <w:ilvl w:val="1"/>
          <w:numId w:val="22"/>
        </w:numPr>
        <w:rPr>
          <w:rFonts w:cs="Verdana"/>
          <w:noProof/>
          <w:sz w:val="20"/>
          <w:szCs w:val="20"/>
        </w:rPr>
      </w:pPr>
      <w:r>
        <w:rPr>
          <w:b/>
          <w:noProof/>
        </w:rPr>
        <w:t>Výrobní nastavení</w:t>
      </w:r>
      <w:r w:rsidRPr="000745A6">
        <w:rPr>
          <w:b/>
          <w:noProof/>
        </w:rPr>
        <w:t>:</w:t>
      </w:r>
      <w:r>
        <w:rPr>
          <w:b/>
          <w:noProof/>
        </w:rPr>
        <w:t xml:space="preserve"> </w:t>
      </w:r>
    </w:p>
    <w:p w:rsidR="001A68C9" w:rsidRDefault="001A68C9" w:rsidP="001A68C9">
      <w:pPr>
        <w:pStyle w:val="Bezmezer"/>
        <w:ind w:left="1788"/>
        <w:jc w:val="both"/>
        <w:rPr>
          <w:noProof/>
          <w:sz w:val="20"/>
          <w:szCs w:val="20"/>
          <w:lang w:val="en-US"/>
        </w:rPr>
      </w:pPr>
      <w:r w:rsidRPr="001A68C9">
        <w:rPr>
          <w:noProof/>
          <w:sz w:val="20"/>
          <w:szCs w:val="20"/>
          <w:lang w:val="en-US"/>
        </w:rPr>
        <w:t>Tento parametr umožňuje návrat k výrobním nastavením daného ventilu.</w:t>
      </w:r>
      <w:r>
        <w:rPr>
          <w:noProof/>
          <w:sz w:val="20"/>
          <w:szCs w:val="20"/>
          <w:lang w:val="en-US"/>
        </w:rPr>
        <w:t xml:space="preserve"> </w:t>
      </w:r>
      <w:r w:rsidRPr="001A68C9">
        <w:rPr>
          <w:noProof/>
          <w:sz w:val="20"/>
          <w:szCs w:val="20"/>
          <w:lang w:val="en-US"/>
        </w:rPr>
        <w:t>Návrat k hodnotám výrobního nastavení nemění zadaný typ ventilu (ÚT nebo</w:t>
      </w:r>
      <w:r>
        <w:rPr>
          <w:noProof/>
          <w:sz w:val="20"/>
          <w:szCs w:val="20"/>
          <w:lang w:val="en-US"/>
        </w:rPr>
        <w:t xml:space="preserve"> </w:t>
      </w:r>
      <w:r w:rsidRPr="001A68C9">
        <w:rPr>
          <w:noProof/>
          <w:sz w:val="20"/>
          <w:szCs w:val="20"/>
          <w:lang w:val="en-US"/>
        </w:rPr>
        <w:t>podlahový).</w:t>
      </w:r>
    </w:p>
    <w:p w:rsidR="001A68C9" w:rsidRDefault="001A68C9" w:rsidP="001A68C9">
      <w:pPr>
        <w:pStyle w:val="Bezmezer"/>
        <w:ind w:left="1788"/>
        <w:jc w:val="both"/>
        <w:rPr>
          <w:noProof/>
          <w:sz w:val="20"/>
          <w:szCs w:val="20"/>
          <w:lang w:val="en-US"/>
        </w:rPr>
      </w:pPr>
    </w:p>
    <w:p w:rsidR="001A68C9" w:rsidRPr="000745A6" w:rsidRDefault="001A68C9" w:rsidP="000B66C7">
      <w:pPr>
        <w:pStyle w:val="Bezmezer"/>
        <w:numPr>
          <w:ilvl w:val="1"/>
          <w:numId w:val="22"/>
        </w:numPr>
        <w:rPr>
          <w:rFonts w:cs="Verdana"/>
          <w:noProof/>
          <w:sz w:val="20"/>
          <w:szCs w:val="20"/>
        </w:rPr>
      </w:pPr>
      <w:r>
        <w:rPr>
          <w:b/>
          <w:noProof/>
        </w:rPr>
        <w:t>Odstranění ventilu</w:t>
      </w:r>
      <w:r w:rsidRPr="000745A6">
        <w:rPr>
          <w:b/>
          <w:noProof/>
        </w:rPr>
        <w:t>:</w:t>
      </w:r>
      <w:r>
        <w:rPr>
          <w:b/>
          <w:noProof/>
        </w:rPr>
        <w:t xml:space="preserve"> </w:t>
      </w:r>
    </w:p>
    <w:p w:rsidR="001A68C9" w:rsidRDefault="001A68C9" w:rsidP="001A68C9">
      <w:pPr>
        <w:pStyle w:val="Bezmezer"/>
        <w:ind w:left="1788"/>
        <w:jc w:val="both"/>
        <w:rPr>
          <w:noProof/>
          <w:sz w:val="20"/>
          <w:szCs w:val="20"/>
          <w:lang w:val="en-US"/>
        </w:rPr>
      </w:pPr>
      <w:r w:rsidRPr="001A68C9">
        <w:rPr>
          <w:noProof/>
          <w:sz w:val="20"/>
          <w:szCs w:val="20"/>
          <w:lang w:val="en-US"/>
        </w:rPr>
        <w:t>Táto funkce umožňuje úplné vymazání ventilu z paměti regulátoru.</w:t>
      </w:r>
      <w:r>
        <w:rPr>
          <w:noProof/>
          <w:sz w:val="20"/>
          <w:szCs w:val="20"/>
          <w:lang w:val="en-US"/>
        </w:rPr>
        <w:t xml:space="preserve"> </w:t>
      </w:r>
      <w:r w:rsidRPr="001A68C9">
        <w:rPr>
          <w:noProof/>
          <w:sz w:val="20"/>
          <w:szCs w:val="20"/>
          <w:lang w:val="en-US"/>
        </w:rPr>
        <w:t>Odstranění ventilu se používá např. při demontáži ventilu nebo výměně modulu</w:t>
      </w:r>
      <w:r>
        <w:rPr>
          <w:noProof/>
          <w:sz w:val="20"/>
          <w:szCs w:val="20"/>
          <w:lang w:val="en-US"/>
        </w:rPr>
        <w:t xml:space="preserve"> </w:t>
      </w:r>
      <w:r w:rsidRPr="001A68C9">
        <w:rPr>
          <w:noProof/>
          <w:sz w:val="20"/>
          <w:szCs w:val="20"/>
          <w:lang w:val="en-US"/>
        </w:rPr>
        <w:t>(nezbytná je nová registrace vyměněného modulu).</w:t>
      </w:r>
    </w:p>
    <w:p w:rsidR="001A68C9" w:rsidRDefault="001A68C9" w:rsidP="001A68C9">
      <w:pPr>
        <w:pStyle w:val="Bezmezer"/>
        <w:ind w:left="1788"/>
        <w:jc w:val="both"/>
        <w:rPr>
          <w:noProof/>
          <w:sz w:val="20"/>
          <w:szCs w:val="20"/>
          <w:lang w:val="en-US"/>
        </w:rPr>
      </w:pPr>
    </w:p>
    <w:p w:rsidR="001A68C9" w:rsidRPr="000745A6" w:rsidRDefault="001A68C9" w:rsidP="000B66C7">
      <w:pPr>
        <w:pStyle w:val="Bezmezer"/>
        <w:numPr>
          <w:ilvl w:val="1"/>
          <w:numId w:val="22"/>
        </w:numPr>
        <w:rPr>
          <w:rFonts w:cs="Verdana"/>
          <w:noProof/>
          <w:sz w:val="20"/>
          <w:szCs w:val="20"/>
        </w:rPr>
      </w:pPr>
      <w:r>
        <w:rPr>
          <w:b/>
          <w:noProof/>
        </w:rPr>
        <w:t>Informace o programu</w:t>
      </w:r>
      <w:r w:rsidRPr="000745A6">
        <w:rPr>
          <w:b/>
          <w:noProof/>
        </w:rPr>
        <w:t>:</w:t>
      </w:r>
      <w:r>
        <w:rPr>
          <w:b/>
          <w:noProof/>
        </w:rPr>
        <w:t xml:space="preserve"> </w:t>
      </w:r>
    </w:p>
    <w:p w:rsidR="001A68C9" w:rsidRDefault="001A68C9" w:rsidP="001A68C9">
      <w:pPr>
        <w:pStyle w:val="Bezmezer"/>
        <w:ind w:left="1788"/>
        <w:jc w:val="both"/>
        <w:rPr>
          <w:noProof/>
          <w:sz w:val="20"/>
          <w:szCs w:val="20"/>
          <w:lang w:val="en-US"/>
        </w:rPr>
      </w:pPr>
      <w:r w:rsidRPr="001A68C9">
        <w:rPr>
          <w:noProof/>
          <w:sz w:val="20"/>
          <w:szCs w:val="20"/>
          <w:lang w:val="en-US"/>
        </w:rPr>
        <w:t>Za pomocí této funkce může uživatel zjistit, jakou verzí programu je řídící</w:t>
      </w:r>
      <w:r>
        <w:rPr>
          <w:noProof/>
          <w:sz w:val="20"/>
          <w:szCs w:val="20"/>
          <w:lang w:val="en-US"/>
        </w:rPr>
        <w:t xml:space="preserve"> </w:t>
      </w:r>
      <w:r w:rsidRPr="001A68C9">
        <w:rPr>
          <w:noProof/>
          <w:sz w:val="20"/>
          <w:szCs w:val="20"/>
          <w:lang w:val="en-US"/>
        </w:rPr>
        <w:t>modul vybaven.</w:t>
      </w:r>
    </w:p>
    <w:p w:rsidR="001A68C9" w:rsidRDefault="001A68C9" w:rsidP="001A68C9">
      <w:pPr>
        <w:pStyle w:val="Bezmezer"/>
        <w:jc w:val="both"/>
        <w:rPr>
          <w:noProof/>
          <w:sz w:val="20"/>
          <w:szCs w:val="20"/>
          <w:lang w:val="en-US"/>
        </w:rPr>
      </w:pPr>
    </w:p>
    <w:p w:rsidR="001A68C9" w:rsidRDefault="001A68C9" w:rsidP="001A68C9">
      <w:pPr>
        <w:pStyle w:val="Bezmezer"/>
        <w:jc w:val="both"/>
        <w:rPr>
          <w:noProof/>
          <w:sz w:val="20"/>
          <w:szCs w:val="20"/>
          <w:lang w:val="en-US"/>
        </w:rPr>
      </w:pPr>
    </w:p>
    <w:p w:rsidR="00C35068" w:rsidRDefault="00AD0757" w:rsidP="003423B3">
      <w:pPr>
        <w:pStyle w:val="Nadpis2"/>
        <w:numPr>
          <w:ilvl w:val="2"/>
          <w:numId w:val="26"/>
        </w:numPr>
      </w:pPr>
      <w:bookmarkStart w:id="159" w:name="_Toc471807969"/>
      <w:bookmarkStart w:id="160" w:name="_Toc510506540"/>
      <w:r>
        <w:t>Teplota spínání čerpadel</w:t>
      </w:r>
      <w:bookmarkEnd w:id="159"/>
      <w:bookmarkEnd w:id="160"/>
    </w:p>
    <w:p w:rsidR="00C35068" w:rsidRDefault="00C35068" w:rsidP="00C35068">
      <w:pPr>
        <w:pStyle w:val="Bezmezer"/>
        <w:ind w:left="720"/>
        <w:jc w:val="both"/>
        <w:rPr>
          <w:sz w:val="20"/>
          <w:szCs w:val="20"/>
        </w:rPr>
      </w:pPr>
      <w:r>
        <w:rPr>
          <w:sz w:val="20"/>
          <w:szCs w:val="20"/>
        </w:rPr>
        <w:t>Ta</w:t>
      </w:r>
      <w:r w:rsidRPr="00C35068">
        <w:rPr>
          <w:sz w:val="20"/>
          <w:szCs w:val="20"/>
        </w:rPr>
        <w:t>to funkce slouží pro nastavení teploty zapnutí čerpadel ÚT a TUV (je to</w:t>
      </w:r>
      <w:r>
        <w:rPr>
          <w:sz w:val="20"/>
          <w:szCs w:val="20"/>
        </w:rPr>
        <w:t xml:space="preserve"> </w:t>
      </w:r>
      <w:r w:rsidRPr="00C35068">
        <w:rPr>
          <w:sz w:val="20"/>
          <w:szCs w:val="20"/>
        </w:rPr>
        <w:t>teplota měřená na kotli). Pokud je teplota v kotli nižší, čerpadla nepracují.</w:t>
      </w:r>
      <w:r>
        <w:rPr>
          <w:sz w:val="20"/>
          <w:szCs w:val="20"/>
        </w:rPr>
        <w:t xml:space="preserve"> </w:t>
      </w:r>
      <w:r w:rsidRPr="00C35068">
        <w:rPr>
          <w:sz w:val="20"/>
          <w:szCs w:val="20"/>
        </w:rPr>
        <w:t>Pokud je teplota vyšší, čerpadla jsou zapnutá, ale pracují podle zvoleného</w:t>
      </w:r>
      <w:r>
        <w:rPr>
          <w:sz w:val="20"/>
          <w:szCs w:val="20"/>
        </w:rPr>
        <w:t xml:space="preserve"> </w:t>
      </w:r>
      <w:r w:rsidRPr="00C35068">
        <w:rPr>
          <w:sz w:val="20"/>
          <w:szCs w:val="20"/>
        </w:rPr>
        <w:t>provozního režimu (viz: režim provozu čerpadel).</w:t>
      </w:r>
    </w:p>
    <w:p w:rsidR="00C35068" w:rsidRDefault="00C35068" w:rsidP="00C35068">
      <w:pPr>
        <w:pStyle w:val="Bezmezer"/>
        <w:ind w:left="720"/>
        <w:jc w:val="both"/>
        <w:rPr>
          <w:sz w:val="20"/>
          <w:szCs w:val="20"/>
        </w:rPr>
      </w:pPr>
    </w:p>
    <w:p w:rsidR="00C35068" w:rsidRDefault="00C35068" w:rsidP="003423B3">
      <w:pPr>
        <w:pStyle w:val="Nadpis2"/>
        <w:numPr>
          <w:ilvl w:val="2"/>
          <w:numId w:val="26"/>
        </w:numPr>
      </w:pPr>
      <w:bookmarkStart w:id="161" w:name="_Toc471807970"/>
      <w:bookmarkStart w:id="162" w:name="_Toc510506541"/>
      <w:r>
        <w:t>Hystereze TUV</w:t>
      </w:r>
      <w:bookmarkEnd w:id="161"/>
      <w:bookmarkEnd w:id="162"/>
    </w:p>
    <w:p w:rsidR="00C35068" w:rsidRPr="00C35068" w:rsidRDefault="00C35068" w:rsidP="00C35068">
      <w:pPr>
        <w:pStyle w:val="Bezmezer"/>
        <w:spacing w:after="240"/>
        <w:ind w:left="720"/>
        <w:jc w:val="both"/>
        <w:rPr>
          <w:sz w:val="20"/>
          <w:szCs w:val="20"/>
        </w:rPr>
      </w:pPr>
      <w:r>
        <w:rPr>
          <w:sz w:val="20"/>
          <w:szCs w:val="20"/>
        </w:rPr>
        <w:t>Ta</w:t>
      </w:r>
      <w:r w:rsidRPr="00C35068">
        <w:rPr>
          <w:sz w:val="20"/>
          <w:szCs w:val="20"/>
        </w:rPr>
        <w:t>to volba slouží pro nastavení hystereze zadané teploty na bojleru. Je to</w:t>
      </w:r>
      <w:r>
        <w:rPr>
          <w:sz w:val="20"/>
          <w:szCs w:val="20"/>
        </w:rPr>
        <w:t xml:space="preserve"> </w:t>
      </w:r>
      <w:r w:rsidRPr="00C35068">
        <w:rPr>
          <w:sz w:val="20"/>
          <w:szCs w:val="20"/>
        </w:rPr>
        <w:t>maximální</w:t>
      </w:r>
      <w:r>
        <w:rPr>
          <w:sz w:val="20"/>
          <w:szCs w:val="20"/>
        </w:rPr>
        <w:t xml:space="preserve"> rozdíl mezi zadanou teplotou (</w:t>
      </w:r>
      <w:r w:rsidRPr="00C35068">
        <w:rPr>
          <w:sz w:val="20"/>
          <w:szCs w:val="20"/>
        </w:rPr>
        <w:t>čili zvolenou teplotou na bojleru, při</w:t>
      </w:r>
      <w:r>
        <w:rPr>
          <w:sz w:val="20"/>
          <w:szCs w:val="20"/>
        </w:rPr>
        <w:t xml:space="preserve"> </w:t>
      </w:r>
      <w:r w:rsidRPr="00C35068">
        <w:rPr>
          <w:sz w:val="20"/>
          <w:szCs w:val="20"/>
        </w:rPr>
        <w:t>níž se čerpadlo vypne) a teplotou, kdy opět začne pracovat.</w:t>
      </w:r>
    </w:p>
    <w:p w:rsidR="00C35068" w:rsidRDefault="00C35068" w:rsidP="00C35068">
      <w:pPr>
        <w:pStyle w:val="Bezmezer"/>
        <w:ind w:left="720"/>
        <w:jc w:val="both"/>
        <w:rPr>
          <w:sz w:val="20"/>
          <w:szCs w:val="20"/>
        </w:rPr>
      </w:pPr>
      <w:r w:rsidRPr="00C35068">
        <w:rPr>
          <w:sz w:val="20"/>
          <w:szCs w:val="20"/>
        </w:rPr>
        <w:t>Příklad: zad</w:t>
      </w:r>
      <w:r w:rsidR="002B00F7">
        <w:rPr>
          <w:sz w:val="20"/>
          <w:szCs w:val="20"/>
        </w:rPr>
        <w:t>aná teplota má hodnotu 55°C a hystereze je 5°</w:t>
      </w:r>
      <w:r w:rsidRPr="00C35068">
        <w:rPr>
          <w:sz w:val="20"/>
          <w:szCs w:val="20"/>
        </w:rPr>
        <w:t>C. Po dosažení</w:t>
      </w:r>
      <w:r>
        <w:rPr>
          <w:sz w:val="20"/>
          <w:szCs w:val="20"/>
        </w:rPr>
        <w:t xml:space="preserve"> </w:t>
      </w:r>
      <w:r w:rsidR="002B00F7">
        <w:rPr>
          <w:sz w:val="20"/>
          <w:szCs w:val="20"/>
        </w:rPr>
        <w:t>zadané teploty 55°</w:t>
      </w:r>
      <w:r w:rsidRPr="00C35068">
        <w:rPr>
          <w:sz w:val="20"/>
          <w:szCs w:val="20"/>
        </w:rPr>
        <w:t>C, čerpadlo TUV se vypíná a zapíná se čerpadlo ÚT. Když se</w:t>
      </w:r>
      <w:r>
        <w:rPr>
          <w:sz w:val="20"/>
          <w:szCs w:val="20"/>
        </w:rPr>
        <w:t xml:space="preserve"> </w:t>
      </w:r>
      <w:r w:rsidR="002B00F7">
        <w:rPr>
          <w:sz w:val="20"/>
          <w:szCs w:val="20"/>
        </w:rPr>
        <w:t>teplota sníží na 50°</w:t>
      </w:r>
      <w:r w:rsidRPr="00C35068">
        <w:rPr>
          <w:sz w:val="20"/>
          <w:szCs w:val="20"/>
        </w:rPr>
        <w:t>C, znovu se zapne čerpadlo TUV.</w:t>
      </w:r>
    </w:p>
    <w:p w:rsidR="00C35068" w:rsidRDefault="00C35068" w:rsidP="00C35068">
      <w:pPr>
        <w:pStyle w:val="Bezmezer"/>
        <w:ind w:left="720"/>
        <w:jc w:val="both"/>
        <w:rPr>
          <w:sz w:val="20"/>
          <w:szCs w:val="20"/>
        </w:rPr>
      </w:pPr>
    </w:p>
    <w:p w:rsidR="00C35068" w:rsidRDefault="008C6BB2" w:rsidP="003423B3">
      <w:pPr>
        <w:pStyle w:val="Nadpis2"/>
        <w:numPr>
          <w:ilvl w:val="2"/>
          <w:numId w:val="26"/>
        </w:numPr>
      </w:pPr>
      <w:bookmarkStart w:id="163" w:name="_Toc471807971"/>
      <w:bookmarkStart w:id="164" w:name="_Toc510506542"/>
      <w:r>
        <w:t>Přídavné čerpadlo 1, 2</w:t>
      </w:r>
      <w:bookmarkEnd w:id="163"/>
      <w:bookmarkEnd w:id="164"/>
    </w:p>
    <w:p w:rsidR="001A68C9" w:rsidRDefault="008C6BB2" w:rsidP="008C6BB2">
      <w:pPr>
        <w:pStyle w:val="Bezmezer"/>
        <w:ind w:left="708"/>
        <w:jc w:val="both"/>
        <w:rPr>
          <w:sz w:val="20"/>
          <w:szCs w:val="20"/>
        </w:rPr>
      </w:pPr>
      <w:r>
        <w:rPr>
          <w:sz w:val="20"/>
          <w:szCs w:val="20"/>
        </w:rPr>
        <w:t xml:space="preserve">Zadejte typ a provozní parametry čerpadel dle potřeby. Jednotka umí čerpadla ovládat dle třech hlavních typů, a to jako cirkulační čerpadlo dle přesně stanovených parametrů, čerpadlo ÚT nebo čerpadlo TUV. </w:t>
      </w:r>
    </w:p>
    <w:p w:rsidR="008C6BB2" w:rsidRDefault="008C6BB2" w:rsidP="008C6BB2">
      <w:pPr>
        <w:pStyle w:val="Bezmezer"/>
        <w:ind w:left="708"/>
        <w:jc w:val="both"/>
        <w:rPr>
          <w:sz w:val="20"/>
          <w:szCs w:val="20"/>
        </w:rPr>
      </w:pPr>
    </w:p>
    <w:p w:rsidR="008C6BB2" w:rsidRDefault="008C6BB2" w:rsidP="008C6BB2">
      <w:pPr>
        <w:pStyle w:val="Bezmezer"/>
        <w:ind w:left="708"/>
        <w:jc w:val="both"/>
        <w:rPr>
          <w:noProof/>
          <w:sz w:val="20"/>
          <w:szCs w:val="20"/>
          <w:lang w:val="en-US"/>
        </w:rPr>
      </w:pPr>
    </w:p>
    <w:p w:rsidR="00C35068" w:rsidRDefault="008C6BB2" w:rsidP="003423B3">
      <w:pPr>
        <w:pStyle w:val="Nadpis2"/>
        <w:numPr>
          <w:ilvl w:val="2"/>
          <w:numId w:val="26"/>
        </w:numPr>
      </w:pPr>
      <w:bookmarkStart w:id="165" w:name="_Toc471807972"/>
      <w:bookmarkStart w:id="166" w:name="_Toc510506543"/>
      <w:r>
        <w:t>Kalibrace množství paliva</w:t>
      </w:r>
      <w:bookmarkEnd w:id="165"/>
      <w:bookmarkEnd w:id="166"/>
    </w:p>
    <w:p w:rsidR="003070B2" w:rsidRDefault="008C6BB2" w:rsidP="008C6BB2">
      <w:pPr>
        <w:pStyle w:val="Bezmezer"/>
        <w:ind w:left="708"/>
        <w:jc w:val="both"/>
        <w:rPr>
          <w:sz w:val="20"/>
          <w:szCs w:val="20"/>
        </w:rPr>
      </w:pPr>
      <w:r>
        <w:rPr>
          <w:sz w:val="20"/>
          <w:szCs w:val="20"/>
        </w:rPr>
        <w:t xml:space="preserve">Zde můžete kalibrovat množství paliva v násypce. Nejprve naplňte násypku palivem a stiskněte Plný zásobník. Tímto spustíte kalibraci. Nyní je nutné počkat, než bude veškeré palivo spáleno v kotli. Ve chvíli, kdy bude násypka vyprázdněna (veškeré palivo bylo spáleno), stiskněte Prázdný zásobník. V tuto chvíli jste deaktivovali kalibraci. Jednotka v tuto chvíli ví, jak dlouho trvá spálení paliva v násypce. </w:t>
      </w:r>
    </w:p>
    <w:p w:rsidR="008C6BB2" w:rsidRDefault="008C6BB2" w:rsidP="008C6BB2">
      <w:pPr>
        <w:pStyle w:val="Bezmezer"/>
        <w:ind w:left="708"/>
        <w:jc w:val="both"/>
        <w:rPr>
          <w:sz w:val="20"/>
          <w:szCs w:val="20"/>
        </w:rPr>
      </w:pPr>
      <w:r>
        <w:rPr>
          <w:sz w:val="20"/>
          <w:szCs w:val="20"/>
        </w:rPr>
        <w:lastRenderedPageBreak/>
        <w:t>Nyní již pokaždé, když naplníte násypku palivem, jděte do menu jednotky a stiskněte položku Zásobník naplněný. Od této chvíle jednotka začne počítat spotřebu paliva od začátku a ve chvíli, kdy dojde k jejímu vyprázdnění</w:t>
      </w:r>
      <w:r w:rsidR="006818D3">
        <w:rPr>
          <w:sz w:val="20"/>
          <w:szCs w:val="20"/>
        </w:rPr>
        <w:t xml:space="preserve"> a</w:t>
      </w:r>
      <w:r>
        <w:rPr>
          <w:sz w:val="20"/>
          <w:szCs w:val="20"/>
        </w:rPr>
        <w:t xml:space="preserve"> bude indikovat prázdný zásobník na displeji jednotky a na našem online systému, pokud je kotel zapojen na internet. </w:t>
      </w:r>
    </w:p>
    <w:p w:rsidR="008C6BB2" w:rsidRDefault="008C6BB2" w:rsidP="00C35068">
      <w:pPr>
        <w:pStyle w:val="Bezmezer"/>
        <w:ind w:firstLine="708"/>
        <w:jc w:val="both"/>
        <w:rPr>
          <w:sz w:val="20"/>
          <w:szCs w:val="20"/>
        </w:rPr>
      </w:pPr>
    </w:p>
    <w:p w:rsidR="008C6BB2" w:rsidRDefault="00E801CA" w:rsidP="008C6BB2">
      <w:pPr>
        <w:pStyle w:val="Nadpis2"/>
        <w:numPr>
          <w:ilvl w:val="2"/>
          <w:numId w:val="26"/>
        </w:numPr>
      </w:pPr>
      <w:bookmarkStart w:id="167" w:name="_Toc471807973"/>
      <w:bookmarkStart w:id="168" w:name="_Toc510506544"/>
      <w:r>
        <w:t>Nastavení hodin</w:t>
      </w:r>
      <w:bookmarkEnd w:id="167"/>
      <w:bookmarkEnd w:id="168"/>
    </w:p>
    <w:p w:rsidR="008C6BB2" w:rsidRDefault="008C6BB2" w:rsidP="008C6BB2">
      <w:pPr>
        <w:pStyle w:val="Bezmezer"/>
        <w:ind w:firstLine="708"/>
        <w:jc w:val="both"/>
        <w:rPr>
          <w:sz w:val="20"/>
          <w:szCs w:val="20"/>
        </w:rPr>
      </w:pPr>
      <w:r w:rsidRPr="00C35068">
        <w:rPr>
          <w:sz w:val="20"/>
          <w:szCs w:val="20"/>
        </w:rPr>
        <w:t xml:space="preserve">Pomocí této funkce </w:t>
      </w:r>
      <w:r>
        <w:rPr>
          <w:sz w:val="20"/>
          <w:szCs w:val="20"/>
        </w:rPr>
        <w:t>nastavíme aktuální hodinu a den</w:t>
      </w:r>
      <w:r w:rsidRPr="00C35068">
        <w:rPr>
          <w:sz w:val="20"/>
          <w:szCs w:val="20"/>
        </w:rPr>
        <w:t>.</w:t>
      </w:r>
    </w:p>
    <w:p w:rsidR="00C35068" w:rsidRDefault="00C35068" w:rsidP="00C35068">
      <w:pPr>
        <w:pStyle w:val="Bezmezer"/>
        <w:ind w:firstLine="708"/>
        <w:jc w:val="both"/>
        <w:rPr>
          <w:sz w:val="20"/>
          <w:szCs w:val="20"/>
        </w:rPr>
      </w:pPr>
    </w:p>
    <w:p w:rsidR="00C35068" w:rsidRDefault="00C35068" w:rsidP="008C6BB2">
      <w:pPr>
        <w:pStyle w:val="Nadpis2"/>
        <w:numPr>
          <w:ilvl w:val="2"/>
          <w:numId w:val="26"/>
        </w:numPr>
      </w:pPr>
      <w:bookmarkStart w:id="169" w:name="_Toc471807974"/>
      <w:bookmarkStart w:id="170" w:name="_Toc510506545"/>
      <w:r>
        <w:t>Nastavení data</w:t>
      </w:r>
      <w:bookmarkEnd w:id="169"/>
      <w:bookmarkEnd w:id="170"/>
    </w:p>
    <w:p w:rsidR="00C35068" w:rsidRDefault="00C35068" w:rsidP="00C35068">
      <w:pPr>
        <w:pStyle w:val="Bezmezer"/>
        <w:ind w:firstLine="708"/>
        <w:jc w:val="both"/>
        <w:rPr>
          <w:sz w:val="20"/>
          <w:szCs w:val="20"/>
        </w:rPr>
      </w:pPr>
      <w:r w:rsidRPr="00C35068">
        <w:rPr>
          <w:sz w:val="20"/>
          <w:szCs w:val="20"/>
        </w:rPr>
        <w:t>V této funkci nastavíme aktuální datum (den a měsíc).</w:t>
      </w:r>
    </w:p>
    <w:p w:rsidR="006818D3" w:rsidRDefault="006818D3" w:rsidP="00C35068">
      <w:pPr>
        <w:pStyle w:val="Bezmezer"/>
        <w:ind w:firstLine="708"/>
        <w:jc w:val="both"/>
        <w:rPr>
          <w:sz w:val="20"/>
          <w:szCs w:val="20"/>
        </w:rPr>
      </w:pPr>
    </w:p>
    <w:p w:rsidR="006818D3" w:rsidRDefault="006818D3" w:rsidP="006818D3">
      <w:pPr>
        <w:pStyle w:val="Nadpis2"/>
        <w:numPr>
          <w:ilvl w:val="2"/>
          <w:numId w:val="26"/>
        </w:numPr>
      </w:pPr>
      <w:bookmarkStart w:id="171" w:name="_Toc471807975"/>
      <w:bookmarkStart w:id="172" w:name="_Toc510506546"/>
      <w:r>
        <w:t>Režim dohledu</w:t>
      </w:r>
      <w:bookmarkEnd w:id="171"/>
      <w:bookmarkEnd w:id="172"/>
    </w:p>
    <w:p w:rsidR="006818D3" w:rsidRDefault="006818D3" w:rsidP="006818D3">
      <w:pPr>
        <w:pStyle w:val="Bezmezer"/>
        <w:spacing w:after="240"/>
        <w:ind w:left="708"/>
        <w:jc w:val="both"/>
        <w:rPr>
          <w:sz w:val="20"/>
          <w:szCs w:val="20"/>
        </w:rPr>
      </w:pPr>
      <w:r>
        <w:rPr>
          <w:sz w:val="20"/>
          <w:szCs w:val="20"/>
        </w:rPr>
        <w:t xml:space="preserve">Ve chvíli, kdy dojde k snížení výkonu na minimum, jednotka přechází do udržovacího režimu, kdy podavač a ventilátor pracuje jinak, než při PID práci. V tomto menu můžete nastavit čas chodu a pauzy podavače a otáčky ventilátoru v tomto režimu. </w:t>
      </w:r>
    </w:p>
    <w:p w:rsidR="006818D3" w:rsidRDefault="006818D3" w:rsidP="006818D3">
      <w:pPr>
        <w:pStyle w:val="Nadpis2"/>
        <w:numPr>
          <w:ilvl w:val="2"/>
          <w:numId w:val="26"/>
        </w:numPr>
      </w:pPr>
      <w:bookmarkStart w:id="173" w:name="_Toc471807976"/>
      <w:bookmarkStart w:id="174" w:name="_Toc510506547"/>
      <w:r>
        <w:t>Protočení čerpadel</w:t>
      </w:r>
      <w:bookmarkEnd w:id="173"/>
      <w:bookmarkEnd w:id="174"/>
    </w:p>
    <w:p w:rsidR="006818D3" w:rsidRDefault="006818D3" w:rsidP="006818D3">
      <w:pPr>
        <w:pStyle w:val="Bezmezer"/>
        <w:ind w:left="708"/>
        <w:jc w:val="both"/>
        <w:rPr>
          <w:sz w:val="20"/>
          <w:szCs w:val="20"/>
        </w:rPr>
      </w:pPr>
      <w:r>
        <w:rPr>
          <w:sz w:val="20"/>
          <w:szCs w:val="20"/>
        </w:rPr>
        <w:t xml:space="preserve">Pokud kotel není dlouhou dobu v provozu, pak můžete časovým spouštěním nastavit aktivaci čerpadel tak, aby nedošlo při dlouhé pauze k jejich zablokování. </w:t>
      </w:r>
    </w:p>
    <w:p w:rsidR="00C35068" w:rsidRDefault="00C35068" w:rsidP="00C35068">
      <w:pPr>
        <w:pStyle w:val="Bezmezer"/>
        <w:ind w:firstLine="708"/>
        <w:jc w:val="both"/>
        <w:rPr>
          <w:sz w:val="20"/>
          <w:szCs w:val="20"/>
        </w:rPr>
      </w:pPr>
    </w:p>
    <w:p w:rsidR="00C35068" w:rsidRDefault="00C35068" w:rsidP="006818D3">
      <w:pPr>
        <w:pStyle w:val="Nadpis2"/>
        <w:numPr>
          <w:ilvl w:val="2"/>
          <w:numId w:val="26"/>
        </w:numPr>
      </w:pPr>
      <w:bookmarkStart w:id="175" w:name="_Toc471807977"/>
      <w:bookmarkStart w:id="176" w:name="_Toc510506548"/>
      <w:r>
        <w:t xml:space="preserve">Citlivost </w:t>
      </w:r>
      <w:r w:rsidR="006818D3">
        <w:t>otočného ovladače</w:t>
      </w:r>
      <w:bookmarkEnd w:id="175"/>
      <w:bookmarkEnd w:id="176"/>
    </w:p>
    <w:p w:rsidR="00C35068" w:rsidRDefault="00C35068" w:rsidP="00C35068">
      <w:pPr>
        <w:pStyle w:val="Bezmezer"/>
        <w:ind w:left="708"/>
        <w:jc w:val="both"/>
        <w:rPr>
          <w:sz w:val="20"/>
          <w:szCs w:val="20"/>
        </w:rPr>
      </w:pPr>
      <w:r w:rsidRPr="00C35068">
        <w:rPr>
          <w:sz w:val="20"/>
          <w:szCs w:val="20"/>
        </w:rPr>
        <w:t>Pomocí tohoto nastavení můžeme stanovit citlivost ovládání měniče</w:t>
      </w:r>
      <w:r>
        <w:rPr>
          <w:sz w:val="20"/>
          <w:szCs w:val="20"/>
        </w:rPr>
        <w:t xml:space="preserve"> </w:t>
      </w:r>
      <w:r w:rsidRPr="00C35068">
        <w:rPr>
          <w:sz w:val="20"/>
          <w:szCs w:val="20"/>
        </w:rPr>
        <w:t xml:space="preserve">impulsů </w:t>
      </w:r>
      <w:r w:rsidR="006818D3">
        <w:rPr>
          <w:sz w:val="20"/>
          <w:szCs w:val="20"/>
        </w:rPr>
        <w:t xml:space="preserve">(kulatého tlačítka) </w:t>
      </w:r>
      <w:r w:rsidRPr="00C35068">
        <w:rPr>
          <w:sz w:val="20"/>
          <w:szCs w:val="20"/>
        </w:rPr>
        <w:t>v úrovních od 1 do 6 (kde 1 znamená nejvyšší citlivost).</w:t>
      </w:r>
    </w:p>
    <w:p w:rsidR="00C35068" w:rsidRDefault="00C35068" w:rsidP="00C35068">
      <w:pPr>
        <w:pStyle w:val="Bezmezer"/>
        <w:ind w:left="708"/>
        <w:jc w:val="both"/>
        <w:rPr>
          <w:sz w:val="20"/>
          <w:szCs w:val="20"/>
        </w:rPr>
      </w:pPr>
    </w:p>
    <w:p w:rsidR="00C35068" w:rsidRDefault="00C35068" w:rsidP="006818D3">
      <w:pPr>
        <w:pStyle w:val="Nadpis2"/>
        <w:numPr>
          <w:ilvl w:val="2"/>
          <w:numId w:val="26"/>
        </w:numPr>
      </w:pPr>
      <w:bookmarkStart w:id="177" w:name="_Toc471807978"/>
      <w:bookmarkStart w:id="178" w:name="_Toc510506549"/>
      <w:r>
        <w:t>Volba PID</w:t>
      </w:r>
      <w:bookmarkEnd w:id="177"/>
      <w:bookmarkEnd w:id="178"/>
    </w:p>
    <w:p w:rsidR="00C35068" w:rsidRPr="00C35068" w:rsidRDefault="00C35068" w:rsidP="000B7266">
      <w:pPr>
        <w:pStyle w:val="Bezmezer"/>
        <w:spacing w:after="240"/>
        <w:ind w:left="708"/>
        <w:jc w:val="both"/>
        <w:rPr>
          <w:sz w:val="20"/>
          <w:szCs w:val="20"/>
        </w:rPr>
      </w:pPr>
      <w:r w:rsidRPr="00C35068">
        <w:rPr>
          <w:sz w:val="20"/>
          <w:szCs w:val="20"/>
        </w:rPr>
        <w:t>Po vypnutí algoritmu PID bude regulátor pracovat jako běžný dvoupolohový</w:t>
      </w:r>
      <w:r>
        <w:rPr>
          <w:sz w:val="20"/>
          <w:szCs w:val="20"/>
        </w:rPr>
        <w:t xml:space="preserve"> </w:t>
      </w:r>
      <w:r w:rsidRPr="00C35068">
        <w:rPr>
          <w:sz w:val="20"/>
          <w:szCs w:val="20"/>
        </w:rPr>
        <w:t>regulátor a v hlavním menu se objeví následující dodatečné funkce:</w:t>
      </w:r>
    </w:p>
    <w:p w:rsidR="00C35068" w:rsidRPr="00C35068" w:rsidRDefault="00C35068" w:rsidP="000B7266">
      <w:pPr>
        <w:pStyle w:val="Bezmezer"/>
        <w:spacing w:after="240"/>
        <w:ind w:left="1416"/>
        <w:jc w:val="both"/>
        <w:rPr>
          <w:sz w:val="20"/>
          <w:szCs w:val="20"/>
        </w:rPr>
      </w:pPr>
      <w:r w:rsidRPr="000B7266">
        <w:rPr>
          <w:b/>
          <w:sz w:val="20"/>
          <w:szCs w:val="20"/>
        </w:rPr>
        <w:t>Doba podávání paliva -</w:t>
      </w:r>
      <w:r>
        <w:rPr>
          <w:sz w:val="20"/>
          <w:szCs w:val="20"/>
        </w:rPr>
        <w:t xml:space="preserve"> </w:t>
      </w:r>
      <w:r w:rsidRPr="00C35068">
        <w:rPr>
          <w:sz w:val="20"/>
          <w:szCs w:val="20"/>
        </w:rPr>
        <w:t>Pomocí této volby stanovujeme dobu práce podavače paliva. Musí být</w:t>
      </w:r>
      <w:r w:rsidR="000B7266">
        <w:rPr>
          <w:sz w:val="20"/>
          <w:szCs w:val="20"/>
        </w:rPr>
        <w:t xml:space="preserve"> </w:t>
      </w:r>
      <w:r w:rsidRPr="00C35068">
        <w:rPr>
          <w:sz w:val="20"/>
          <w:szCs w:val="20"/>
        </w:rPr>
        <w:t>stanovena s přihlédnutím na používané palivo a druh kotle.</w:t>
      </w:r>
    </w:p>
    <w:p w:rsidR="00C35068" w:rsidRPr="00C35068" w:rsidRDefault="000B7266" w:rsidP="000B7266">
      <w:pPr>
        <w:pStyle w:val="Bezmezer"/>
        <w:spacing w:after="240"/>
        <w:ind w:left="1416"/>
        <w:jc w:val="both"/>
        <w:rPr>
          <w:sz w:val="20"/>
          <w:szCs w:val="20"/>
        </w:rPr>
      </w:pPr>
      <w:r w:rsidRPr="000B7266">
        <w:rPr>
          <w:b/>
          <w:sz w:val="20"/>
          <w:szCs w:val="20"/>
        </w:rPr>
        <w:t>P</w:t>
      </w:r>
      <w:r w:rsidR="00C35068" w:rsidRPr="000B7266">
        <w:rPr>
          <w:b/>
          <w:sz w:val="20"/>
          <w:szCs w:val="20"/>
        </w:rPr>
        <w:t>řestávka v práci podavače</w:t>
      </w:r>
      <w:r w:rsidRPr="000B7266">
        <w:rPr>
          <w:b/>
          <w:sz w:val="20"/>
          <w:szCs w:val="20"/>
        </w:rPr>
        <w:t xml:space="preserve"> - </w:t>
      </w:r>
      <w:r w:rsidR="00C35068" w:rsidRPr="00C35068">
        <w:rPr>
          <w:sz w:val="20"/>
          <w:szCs w:val="20"/>
        </w:rPr>
        <w:t>Pomocí této funkce stanovujeme dobu přestávky v práci podavače paliva,</w:t>
      </w:r>
      <w:r>
        <w:rPr>
          <w:sz w:val="20"/>
          <w:szCs w:val="20"/>
        </w:rPr>
        <w:t xml:space="preserve"> </w:t>
      </w:r>
      <w:r w:rsidR="00C35068" w:rsidRPr="00C35068">
        <w:rPr>
          <w:sz w:val="20"/>
          <w:szCs w:val="20"/>
        </w:rPr>
        <w:t>která musí odpovídat používanému palivu. Špatné nastavení doby a</w:t>
      </w:r>
      <w:r>
        <w:rPr>
          <w:sz w:val="20"/>
          <w:szCs w:val="20"/>
        </w:rPr>
        <w:t xml:space="preserve"> </w:t>
      </w:r>
      <w:r w:rsidR="00C35068" w:rsidRPr="00C35068">
        <w:rPr>
          <w:sz w:val="20"/>
          <w:szCs w:val="20"/>
        </w:rPr>
        <w:t>přestávky v podávání paliva může mít za následek nesprávné fungování</w:t>
      </w:r>
      <w:r>
        <w:rPr>
          <w:sz w:val="20"/>
          <w:szCs w:val="20"/>
        </w:rPr>
        <w:t xml:space="preserve"> </w:t>
      </w:r>
      <w:r w:rsidR="00C35068" w:rsidRPr="00C35068">
        <w:rPr>
          <w:sz w:val="20"/>
          <w:szCs w:val="20"/>
        </w:rPr>
        <w:t>kotle, tzn</w:t>
      </w:r>
      <w:r>
        <w:rPr>
          <w:sz w:val="20"/>
          <w:szCs w:val="20"/>
        </w:rPr>
        <w:t>.,</w:t>
      </w:r>
      <w:r w:rsidR="00C35068" w:rsidRPr="00C35068">
        <w:rPr>
          <w:sz w:val="20"/>
          <w:szCs w:val="20"/>
        </w:rPr>
        <w:t xml:space="preserve"> že palivo nebude dobře spalované nebo kotel nedosáhne</w:t>
      </w:r>
      <w:r>
        <w:rPr>
          <w:sz w:val="20"/>
          <w:szCs w:val="20"/>
        </w:rPr>
        <w:t xml:space="preserve"> </w:t>
      </w:r>
      <w:r w:rsidR="00C35068" w:rsidRPr="00C35068">
        <w:rPr>
          <w:sz w:val="20"/>
          <w:szCs w:val="20"/>
        </w:rPr>
        <w:t>požadovaných teplot. Výběr odpovídajících časů umožní správnou práci</w:t>
      </w:r>
      <w:r>
        <w:rPr>
          <w:sz w:val="20"/>
          <w:szCs w:val="20"/>
        </w:rPr>
        <w:t xml:space="preserve"> </w:t>
      </w:r>
      <w:r w:rsidR="00C35068" w:rsidRPr="00C35068">
        <w:rPr>
          <w:sz w:val="20"/>
          <w:szCs w:val="20"/>
        </w:rPr>
        <w:t>kotle.</w:t>
      </w:r>
    </w:p>
    <w:p w:rsidR="00C35068" w:rsidRPr="00C35068" w:rsidRDefault="000B7266" w:rsidP="000B7266">
      <w:pPr>
        <w:pStyle w:val="Bezmezer"/>
        <w:spacing w:after="240"/>
        <w:ind w:left="1416"/>
        <w:jc w:val="both"/>
        <w:rPr>
          <w:sz w:val="20"/>
          <w:szCs w:val="20"/>
        </w:rPr>
      </w:pPr>
      <w:r w:rsidRPr="000B7266">
        <w:rPr>
          <w:rFonts w:ascii="Segoe UI Symbol" w:hAnsi="Segoe UI Symbol" w:cs="Segoe UI Symbol"/>
          <w:b/>
          <w:sz w:val="20"/>
          <w:szCs w:val="20"/>
        </w:rPr>
        <w:t>A</w:t>
      </w:r>
      <w:r w:rsidR="00C35068" w:rsidRPr="000B7266">
        <w:rPr>
          <w:b/>
          <w:sz w:val="20"/>
          <w:szCs w:val="20"/>
        </w:rPr>
        <w:t>larm teploty</w:t>
      </w:r>
      <w:r w:rsidRPr="000B7266">
        <w:rPr>
          <w:b/>
          <w:sz w:val="20"/>
          <w:szCs w:val="20"/>
        </w:rPr>
        <w:t xml:space="preserve"> -</w:t>
      </w:r>
      <w:r>
        <w:rPr>
          <w:sz w:val="20"/>
          <w:szCs w:val="20"/>
        </w:rPr>
        <w:t xml:space="preserve"> </w:t>
      </w:r>
      <w:r w:rsidR="00C35068" w:rsidRPr="00C35068">
        <w:rPr>
          <w:sz w:val="20"/>
          <w:szCs w:val="20"/>
        </w:rPr>
        <w:t>Pomocí této funkce se stanoví čas pro zapnutí alarmu v případě, že</w:t>
      </w:r>
      <w:r>
        <w:rPr>
          <w:sz w:val="20"/>
          <w:szCs w:val="20"/>
        </w:rPr>
        <w:t xml:space="preserve"> </w:t>
      </w:r>
      <w:r w:rsidR="00C35068" w:rsidRPr="00C35068">
        <w:rPr>
          <w:sz w:val="20"/>
          <w:szCs w:val="20"/>
        </w:rPr>
        <w:t>teplota vody se během tohoto časového intervalu nezvýší na zadanou</w:t>
      </w:r>
      <w:r>
        <w:rPr>
          <w:sz w:val="20"/>
          <w:szCs w:val="20"/>
        </w:rPr>
        <w:t xml:space="preserve"> </w:t>
      </w:r>
      <w:r w:rsidR="00C35068" w:rsidRPr="00C35068">
        <w:rPr>
          <w:sz w:val="20"/>
          <w:szCs w:val="20"/>
        </w:rPr>
        <w:t>teplotu. Po stisknutí ovladače měniče impulsů se alarm vypne a</w:t>
      </w:r>
      <w:r>
        <w:rPr>
          <w:sz w:val="20"/>
          <w:szCs w:val="20"/>
        </w:rPr>
        <w:t xml:space="preserve"> </w:t>
      </w:r>
      <w:r w:rsidR="00C35068" w:rsidRPr="00C35068">
        <w:rPr>
          <w:sz w:val="20"/>
          <w:szCs w:val="20"/>
        </w:rPr>
        <w:t>regulátor se vrátí do původního nastavení.</w:t>
      </w:r>
    </w:p>
    <w:p w:rsidR="00C35068" w:rsidRPr="00C35068" w:rsidRDefault="000B7266" w:rsidP="000B7266">
      <w:pPr>
        <w:pStyle w:val="Bezmezer"/>
        <w:ind w:left="1416"/>
        <w:jc w:val="both"/>
        <w:rPr>
          <w:sz w:val="20"/>
          <w:szCs w:val="20"/>
        </w:rPr>
      </w:pPr>
      <w:r w:rsidRPr="000B7266">
        <w:rPr>
          <w:rFonts w:ascii="Segoe UI Symbol" w:hAnsi="Segoe UI Symbol" w:cs="Segoe UI Symbol"/>
          <w:b/>
          <w:sz w:val="20"/>
          <w:szCs w:val="20"/>
        </w:rPr>
        <w:t>V</w:t>
      </w:r>
      <w:r w:rsidR="00C35068" w:rsidRPr="000B7266">
        <w:rPr>
          <w:b/>
          <w:sz w:val="20"/>
          <w:szCs w:val="20"/>
        </w:rPr>
        <w:t>ýkon ventilátoru</w:t>
      </w:r>
      <w:r w:rsidRPr="000B7266">
        <w:rPr>
          <w:b/>
          <w:sz w:val="20"/>
          <w:szCs w:val="20"/>
        </w:rPr>
        <w:t xml:space="preserve"> -</w:t>
      </w:r>
      <w:r>
        <w:rPr>
          <w:sz w:val="20"/>
          <w:szCs w:val="20"/>
        </w:rPr>
        <w:t xml:space="preserve"> </w:t>
      </w:r>
      <w:r w:rsidR="00C35068" w:rsidRPr="00C35068">
        <w:rPr>
          <w:sz w:val="20"/>
          <w:szCs w:val="20"/>
        </w:rPr>
        <w:t>Pomocí této funkce se nastavují otáčky ventilátoru. Regulace se pohybuje</w:t>
      </w:r>
      <w:r>
        <w:rPr>
          <w:sz w:val="20"/>
          <w:szCs w:val="20"/>
        </w:rPr>
        <w:t xml:space="preserve"> </w:t>
      </w:r>
      <w:r w:rsidR="00C35068" w:rsidRPr="00C35068">
        <w:rPr>
          <w:sz w:val="20"/>
          <w:szCs w:val="20"/>
        </w:rPr>
        <w:t>v rozmezí od 1 do 100 %. Minimální výkon ventilátoru je 1%, maximální</w:t>
      </w:r>
      <w:r>
        <w:rPr>
          <w:sz w:val="20"/>
          <w:szCs w:val="20"/>
        </w:rPr>
        <w:t xml:space="preserve"> </w:t>
      </w:r>
      <w:r w:rsidR="00C35068" w:rsidRPr="00C35068">
        <w:rPr>
          <w:sz w:val="20"/>
          <w:szCs w:val="20"/>
        </w:rPr>
        <w:t>výkon 100%.</w:t>
      </w:r>
    </w:p>
    <w:p w:rsidR="000B7266" w:rsidRPr="00C35068" w:rsidRDefault="000B7266" w:rsidP="000B7266">
      <w:pPr>
        <w:pStyle w:val="Bezmezer"/>
        <w:spacing w:after="240"/>
        <w:ind w:left="1416"/>
        <w:jc w:val="both"/>
        <w:rPr>
          <w:sz w:val="20"/>
          <w:szCs w:val="20"/>
        </w:rPr>
      </w:pPr>
      <w:r w:rsidRPr="000745A6">
        <w:rPr>
          <w:i/>
          <w:noProof/>
          <w:lang w:eastAsia="cs-CZ"/>
        </w:rPr>
        <w:drawing>
          <wp:anchor distT="0" distB="0" distL="114300" distR="114300" simplePos="0" relativeHeight="251647488" behindDoc="0" locked="0" layoutInCell="1" allowOverlap="1" wp14:anchorId="71C09CED" wp14:editId="05511973">
            <wp:simplePos x="0" y="0"/>
            <wp:positionH relativeFrom="margin">
              <wp:posOffset>876300</wp:posOffset>
            </wp:positionH>
            <wp:positionV relativeFrom="paragraph">
              <wp:posOffset>421005</wp:posOffset>
            </wp:positionV>
            <wp:extent cx="190500" cy="316230"/>
            <wp:effectExtent l="0" t="0" r="0" b="762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Pr>
          <w:rFonts w:ascii="Segoe UI Symbol" w:hAnsi="Segoe UI Symbol" w:cs="Segoe UI Symbol"/>
          <w:sz w:val="20"/>
          <w:szCs w:val="20"/>
        </w:rPr>
        <w:t>Ú</w:t>
      </w:r>
      <w:r w:rsidR="00C35068" w:rsidRPr="00C35068">
        <w:rPr>
          <w:sz w:val="20"/>
          <w:szCs w:val="20"/>
        </w:rPr>
        <w:t>tlumový režim</w:t>
      </w:r>
      <w:r>
        <w:rPr>
          <w:sz w:val="20"/>
          <w:szCs w:val="20"/>
        </w:rPr>
        <w:t xml:space="preserve"> - </w:t>
      </w:r>
      <w:r w:rsidR="00C35068" w:rsidRPr="00C35068">
        <w:rPr>
          <w:sz w:val="20"/>
          <w:szCs w:val="20"/>
        </w:rPr>
        <w:t>Pomocí této funkce nastavujeme čas dodávky paliva v režimu útlumu</w:t>
      </w:r>
      <w:r>
        <w:rPr>
          <w:sz w:val="20"/>
          <w:szCs w:val="20"/>
        </w:rPr>
        <w:t xml:space="preserve"> </w:t>
      </w:r>
      <w:r w:rsidR="00C35068" w:rsidRPr="00C35068">
        <w:rPr>
          <w:sz w:val="20"/>
          <w:szCs w:val="20"/>
        </w:rPr>
        <w:t>(teplota kotle je vyšší než zadaná teplota). Zabraňuje to vyhasnutí</w:t>
      </w:r>
      <w:r>
        <w:rPr>
          <w:sz w:val="20"/>
          <w:szCs w:val="20"/>
        </w:rPr>
        <w:t xml:space="preserve"> </w:t>
      </w:r>
      <w:r w:rsidR="00C35068" w:rsidRPr="00C35068">
        <w:rPr>
          <w:sz w:val="20"/>
          <w:szCs w:val="20"/>
        </w:rPr>
        <w:t>hořáku, když je momentální teplota vyšší než zadaná teplota.</w:t>
      </w:r>
    </w:p>
    <w:p w:rsidR="00C35068" w:rsidRPr="000B7266" w:rsidRDefault="00C35068" w:rsidP="000B7266">
      <w:pPr>
        <w:pStyle w:val="Bezmezer"/>
        <w:spacing w:after="240"/>
        <w:ind w:left="1416"/>
        <w:jc w:val="center"/>
        <w:rPr>
          <w:i/>
        </w:rPr>
      </w:pPr>
      <w:r w:rsidRPr="000B7266">
        <w:rPr>
          <w:i/>
        </w:rPr>
        <w:t>P</w:t>
      </w:r>
      <w:r w:rsidR="000B7266" w:rsidRPr="000B7266">
        <w:rPr>
          <w:i/>
        </w:rPr>
        <w:t>ozor</w:t>
      </w:r>
      <w:r w:rsidRPr="000B7266">
        <w:rPr>
          <w:i/>
        </w:rPr>
        <w:t>: Nesprávné nastavení tohoto parametru může způsobit</w:t>
      </w:r>
      <w:r w:rsidR="000B7266" w:rsidRPr="000B7266">
        <w:rPr>
          <w:i/>
        </w:rPr>
        <w:t xml:space="preserve"> </w:t>
      </w:r>
      <w:r w:rsidRPr="000B7266">
        <w:rPr>
          <w:i/>
        </w:rPr>
        <w:t>nežádoucí zvýšení teploty kotle!</w:t>
      </w:r>
    </w:p>
    <w:p w:rsidR="00C35068" w:rsidRDefault="000B7266" w:rsidP="000B7266">
      <w:pPr>
        <w:pStyle w:val="Bezmezer"/>
        <w:spacing w:after="240"/>
        <w:ind w:left="1416"/>
        <w:jc w:val="both"/>
        <w:rPr>
          <w:sz w:val="20"/>
          <w:szCs w:val="20"/>
        </w:rPr>
      </w:pPr>
      <w:r w:rsidRPr="000B7266">
        <w:rPr>
          <w:b/>
          <w:sz w:val="20"/>
          <w:szCs w:val="20"/>
        </w:rPr>
        <w:t>P</w:t>
      </w:r>
      <w:r w:rsidR="00C35068" w:rsidRPr="000B7266">
        <w:rPr>
          <w:b/>
          <w:sz w:val="20"/>
          <w:szCs w:val="20"/>
        </w:rPr>
        <w:t>řestávka v útlumovém režimu</w:t>
      </w:r>
      <w:r w:rsidRPr="000B7266">
        <w:rPr>
          <w:b/>
          <w:sz w:val="20"/>
          <w:szCs w:val="20"/>
        </w:rPr>
        <w:t xml:space="preserve"> - </w:t>
      </w:r>
      <w:r w:rsidR="00C35068" w:rsidRPr="00C35068">
        <w:rPr>
          <w:sz w:val="20"/>
          <w:szCs w:val="20"/>
        </w:rPr>
        <w:t>Touto volbou nastavíme dobu přestávky v práci podavače v</w:t>
      </w:r>
      <w:r>
        <w:rPr>
          <w:sz w:val="20"/>
          <w:szCs w:val="20"/>
        </w:rPr>
        <w:t> </w:t>
      </w:r>
      <w:r w:rsidR="00C35068" w:rsidRPr="00C35068">
        <w:rPr>
          <w:sz w:val="20"/>
          <w:szCs w:val="20"/>
        </w:rPr>
        <w:t>čase</w:t>
      </w:r>
      <w:r>
        <w:rPr>
          <w:sz w:val="20"/>
          <w:szCs w:val="20"/>
        </w:rPr>
        <w:t xml:space="preserve"> útlumového režimu. </w:t>
      </w:r>
      <w:r w:rsidR="00C35068" w:rsidRPr="00C35068">
        <w:rPr>
          <w:sz w:val="20"/>
          <w:szCs w:val="20"/>
        </w:rPr>
        <w:t>Přestávka v režimu útlumu nesmí být příliš krátká.</w:t>
      </w:r>
    </w:p>
    <w:p w:rsidR="002F6E0A" w:rsidRDefault="002F6E0A" w:rsidP="000B7266">
      <w:pPr>
        <w:pStyle w:val="Bezmezer"/>
        <w:spacing w:after="240"/>
        <w:ind w:left="1416"/>
        <w:jc w:val="center"/>
        <w:rPr>
          <w:i/>
        </w:rPr>
      </w:pPr>
      <w:r w:rsidRPr="000745A6">
        <w:rPr>
          <w:i/>
          <w:noProof/>
          <w:lang w:eastAsia="cs-CZ"/>
        </w:rPr>
        <w:drawing>
          <wp:anchor distT="0" distB="0" distL="114300" distR="114300" simplePos="0" relativeHeight="251648512" behindDoc="0" locked="0" layoutInCell="1" allowOverlap="1" wp14:anchorId="1F87C62A" wp14:editId="36C9EB63">
            <wp:simplePos x="0" y="0"/>
            <wp:positionH relativeFrom="margin">
              <wp:posOffset>865505</wp:posOffset>
            </wp:positionH>
            <wp:positionV relativeFrom="paragraph">
              <wp:posOffset>253175</wp:posOffset>
            </wp:positionV>
            <wp:extent cx="190500" cy="316230"/>
            <wp:effectExtent l="0" t="0" r="0"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0B7266" w:rsidRPr="000B7266" w:rsidRDefault="000B7266" w:rsidP="000B7266">
      <w:pPr>
        <w:pStyle w:val="Bezmezer"/>
        <w:spacing w:after="240"/>
        <w:ind w:left="1416"/>
        <w:jc w:val="center"/>
        <w:rPr>
          <w:i/>
        </w:rPr>
      </w:pPr>
      <w:r w:rsidRPr="000B7266">
        <w:rPr>
          <w:i/>
        </w:rPr>
        <w:t>Pozor: Nesprávné nastavení tohoto parametru může způsobit nežádoucí zvýšení teploty kotle!</w:t>
      </w:r>
    </w:p>
    <w:p w:rsidR="000B7266" w:rsidRPr="00C35068" w:rsidRDefault="000B7266" w:rsidP="000B7266">
      <w:pPr>
        <w:pStyle w:val="Bezmezer"/>
        <w:spacing w:after="240"/>
        <w:ind w:left="1416"/>
        <w:jc w:val="both"/>
        <w:rPr>
          <w:sz w:val="20"/>
          <w:szCs w:val="20"/>
        </w:rPr>
      </w:pPr>
      <w:r w:rsidRPr="000B7266">
        <w:rPr>
          <w:rFonts w:ascii="Segoe UI Symbol" w:hAnsi="Segoe UI Symbol" w:cs="Segoe UI Symbol"/>
          <w:b/>
          <w:sz w:val="20"/>
          <w:szCs w:val="20"/>
        </w:rPr>
        <w:t>V</w:t>
      </w:r>
      <w:r w:rsidR="00C35068" w:rsidRPr="000B7266">
        <w:rPr>
          <w:b/>
          <w:sz w:val="20"/>
          <w:szCs w:val="20"/>
        </w:rPr>
        <w:t>entilátor v útlumovém režimu</w:t>
      </w:r>
      <w:r w:rsidRPr="000B7266">
        <w:rPr>
          <w:b/>
          <w:sz w:val="20"/>
          <w:szCs w:val="20"/>
        </w:rPr>
        <w:t xml:space="preserve"> -</w:t>
      </w:r>
      <w:r>
        <w:rPr>
          <w:sz w:val="20"/>
          <w:szCs w:val="20"/>
        </w:rPr>
        <w:t xml:space="preserve"> </w:t>
      </w:r>
      <w:r w:rsidR="00C35068" w:rsidRPr="00C35068">
        <w:rPr>
          <w:sz w:val="20"/>
          <w:szCs w:val="20"/>
        </w:rPr>
        <w:t>Pomocí této funkce uživatel nastavuje dobu provozu a dobu přestávky</w:t>
      </w:r>
      <w:r>
        <w:rPr>
          <w:sz w:val="20"/>
          <w:szCs w:val="20"/>
        </w:rPr>
        <w:t xml:space="preserve"> </w:t>
      </w:r>
      <w:r w:rsidR="00C35068" w:rsidRPr="00C35068">
        <w:rPr>
          <w:sz w:val="20"/>
          <w:szCs w:val="20"/>
        </w:rPr>
        <w:t>ventilátoru v režimu útlumu.</w:t>
      </w:r>
    </w:p>
    <w:p w:rsidR="00C35068" w:rsidRPr="00C35068" w:rsidRDefault="000B7266" w:rsidP="000B7266">
      <w:pPr>
        <w:pStyle w:val="Bezmezer"/>
        <w:spacing w:after="240"/>
        <w:ind w:left="1416"/>
        <w:jc w:val="both"/>
        <w:rPr>
          <w:sz w:val="20"/>
          <w:szCs w:val="20"/>
        </w:rPr>
      </w:pPr>
      <w:r w:rsidRPr="000B7266">
        <w:rPr>
          <w:rFonts w:ascii="Segoe UI Symbol" w:hAnsi="Segoe UI Symbol" w:cs="Segoe UI Symbol"/>
          <w:b/>
          <w:sz w:val="20"/>
          <w:szCs w:val="20"/>
        </w:rPr>
        <w:t>H</w:t>
      </w:r>
      <w:r w:rsidR="00C35068" w:rsidRPr="000B7266">
        <w:rPr>
          <w:b/>
          <w:sz w:val="20"/>
          <w:szCs w:val="20"/>
        </w:rPr>
        <w:t>ystereze kotle</w:t>
      </w:r>
      <w:r w:rsidRPr="000B7266">
        <w:rPr>
          <w:b/>
          <w:sz w:val="20"/>
          <w:szCs w:val="20"/>
        </w:rPr>
        <w:t xml:space="preserve"> - </w:t>
      </w:r>
      <w:r w:rsidR="00C35068" w:rsidRPr="00C35068">
        <w:rPr>
          <w:sz w:val="20"/>
          <w:szCs w:val="20"/>
        </w:rPr>
        <w:t>V této volbě stanovíme hysterezi zadané teploty. Je to rozdíl mezi</w:t>
      </w:r>
      <w:r>
        <w:rPr>
          <w:sz w:val="20"/>
          <w:szCs w:val="20"/>
        </w:rPr>
        <w:t xml:space="preserve"> </w:t>
      </w:r>
      <w:r w:rsidR="00C35068" w:rsidRPr="00C35068">
        <w:rPr>
          <w:sz w:val="20"/>
          <w:szCs w:val="20"/>
        </w:rPr>
        <w:t>teplotou v útlumu a teplotou pro návrat do normálního provozu.</w:t>
      </w:r>
    </w:p>
    <w:p w:rsidR="00C35068" w:rsidRPr="00C35068" w:rsidRDefault="00C35068" w:rsidP="000B7266">
      <w:pPr>
        <w:pStyle w:val="Bezmezer"/>
        <w:spacing w:after="240"/>
        <w:ind w:left="2124"/>
        <w:jc w:val="both"/>
        <w:rPr>
          <w:sz w:val="20"/>
          <w:szCs w:val="20"/>
        </w:rPr>
      </w:pPr>
      <w:r w:rsidRPr="00C35068">
        <w:rPr>
          <w:sz w:val="20"/>
          <w:szCs w:val="20"/>
        </w:rPr>
        <w:lastRenderedPageBreak/>
        <w:t>Příklad: zadaná teplota má hodnotu 60</w:t>
      </w:r>
      <w:r w:rsidR="000B7266">
        <w:rPr>
          <w:sz w:val="20"/>
          <w:szCs w:val="20"/>
        </w:rPr>
        <w:t>°C a hystereze je 3°</w:t>
      </w:r>
      <w:r w:rsidRPr="00C35068">
        <w:rPr>
          <w:sz w:val="20"/>
          <w:szCs w:val="20"/>
        </w:rPr>
        <w:t>C. Přechod do</w:t>
      </w:r>
      <w:r w:rsidR="000B7266">
        <w:rPr>
          <w:sz w:val="20"/>
          <w:szCs w:val="20"/>
        </w:rPr>
        <w:t xml:space="preserve"> </w:t>
      </w:r>
      <w:r w:rsidRPr="00C35068">
        <w:rPr>
          <w:sz w:val="20"/>
          <w:szCs w:val="20"/>
        </w:rPr>
        <w:t>režimu útlumu</w:t>
      </w:r>
      <w:r w:rsidR="000B7266">
        <w:rPr>
          <w:sz w:val="20"/>
          <w:szCs w:val="20"/>
        </w:rPr>
        <w:t xml:space="preserve"> nastane po dosažení teploty 60°</w:t>
      </w:r>
      <w:r w:rsidRPr="00C35068">
        <w:rPr>
          <w:sz w:val="20"/>
          <w:szCs w:val="20"/>
        </w:rPr>
        <w:t>C a návrat do pracovního</w:t>
      </w:r>
      <w:r w:rsidR="000B7266">
        <w:rPr>
          <w:sz w:val="20"/>
          <w:szCs w:val="20"/>
        </w:rPr>
        <w:t xml:space="preserve"> </w:t>
      </w:r>
      <w:r w:rsidRPr="00C35068">
        <w:rPr>
          <w:sz w:val="20"/>
          <w:szCs w:val="20"/>
        </w:rPr>
        <w:t>cyklu po snížení tep</w:t>
      </w:r>
      <w:r w:rsidR="000B7266">
        <w:rPr>
          <w:sz w:val="20"/>
          <w:szCs w:val="20"/>
        </w:rPr>
        <w:t xml:space="preserve">loty na 57°C). </w:t>
      </w:r>
      <w:r w:rsidRPr="00C35068">
        <w:rPr>
          <w:sz w:val="20"/>
          <w:szCs w:val="20"/>
        </w:rPr>
        <w:t xml:space="preserve">Pokud vyřadíme algoritmus PID </w:t>
      </w:r>
      <w:r w:rsidR="000B7266">
        <w:rPr>
          <w:sz w:val="20"/>
          <w:szCs w:val="20"/>
        </w:rPr>
        <w:t xml:space="preserve">současně z hlavního menu i menu </w:t>
      </w:r>
      <w:r w:rsidRPr="00C35068">
        <w:rPr>
          <w:sz w:val="20"/>
          <w:szCs w:val="20"/>
        </w:rPr>
        <w:t>instalatéra zmizí tyto f</w:t>
      </w:r>
      <w:r w:rsidR="000B7266">
        <w:rPr>
          <w:sz w:val="20"/>
          <w:szCs w:val="20"/>
        </w:rPr>
        <w:t xml:space="preserve">unkce (určené pouze pro práci </w:t>
      </w:r>
      <w:proofErr w:type="spellStart"/>
      <w:r w:rsidR="000B7266">
        <w:rPr>
          <w:sz w:val="20"/>
          <w:szCs w:val="20"/>
        </w:rPr>
        <w:t>z</w:t>
      </w:r>
      <w:r w:rsidRPr="00C35068">
        <w:rPr>
          <w:sz w:val="20"/>
          <w:szCs w:val="20"/>
        </w:rPr>
        <w:t>PID</w:t>
      </w:r>
      <w:proofErr w:type="spellEnd"/>
      <w:r w:rsidRPr="00C35068">
        <w:rPr>
          <w:sz w:val="20"/>
          <w:szCs w:val="20"/>
        </w:rPr>
        <w:t>):</w:t>
      </w:r>
    </w:p>
    <w:p w:rsidR="00C35068" w:rsidRPr="00C35068" w:rsidRDefault="00C35068" w:rsidP="000B66C7">
      <w:pPr>
        <w:pStyle w:val="Bezmezer"/>
        <w:numPr>
          <w:ilvl w:val="0"/>
          <w:numId w:val="23"/>
        </w:numPr>
        <w:ind w:left="2844"/>
        <w:jc w:val="both"/>
        <w:rPr>
          <w:sz w:val="20"/>
          <w:szCs w:val="20"/>
        </w:rPr>
      </w:pPr>
      <w:r w:rsidRPr="00C35068">
        <w:rPr>
          <w:sz w:val="20"/>
          <w:szCs w:val="20"/>
        </w:rPr>
        <w:t>roztápění,</w:t>
      </w:r>
    </w:p>
    <w:p w:rsidR="00C35068" w:rsidRPr="00C35068" w:rsidRDefault="00C35068" w:rsidP="000B66C7">
      <w:pPr>
        <w:pStyle w:val="Bezmezer"/>
        <w:numPr>
          <w:ilvl w:val="0"/>
          <w:numId w:val="23"/>
        </w:numPr>
        <w:ind w:left="2844"/>
        <w:jc w:val="both"/>
        <w:rPr>
          <w:sz w:val="20"/>
          <w:szCs w:val="20"/>
        </w:rPr>
      </w:pPr>
      <w:r w:rsidRPr="00C35068">
        <w:rPr>
          <w:sz w:val="20"/>
          <w:szCs w:val="20"/>
        </w:rPr>
        <w:t>vyhasínání,</w:t>
      </w:r>
    </w:p>
    <w:p w:rsidR="00C35068" w:rsidRPr="00C35068" w:rsidRDefault="00C35068" w:rsidP="000B66C7">
      <w:pPr>
        <w:pStyle w:val="Bezmezer"/>
        <w:numPr>
          <w:ilvl w:val="0"/>
          <w:numId w:val="23"/>
        </w:numPr>
        <w:ind w:left="2844"/>
        <w:jc w:val="both"/>
        <w:rPr>
          <w:sz w:val="20"/>
          <w:szCs w:val="20"/>
        </w:rPr>
      </w:pPr>
      <w:r w:rsidRPr="00C35068">
        <w:rPr>
          <w:sz w:val="20"/>
          <w:szCs w:val="20"/>
        </w:rPr>
        <w:t>výkon kotle,</w:t>
      </w:r>
    </w:p>
    <w:p w:rsidR="00C35068" w:rsidRPr="00C35068" w:rsidRDefault="00C35068" w:rsidP="000B66C7">
      <w:pPr>
        <w:pStyle w:val="Bezmezer"/>
        <w:numPr>
          <w:ilvl w:val="0"/>
          <w:numId w:val="23"/>
        </w:numPr>
        <w:ind w:left="2844"/>
        <w:jc w:val="both"/>
        <w:rPr>
          <w:sz w:val="20"/>
          <w:szCs w:val="20"/>
        </w:rPr>
      </w:pPr>
      <w:r w:rsidRPr="00C35068">
        <w:rPr>
          <w:sz w:val="20"/>
          <w:szCs w:val="20"/>
        </w:rPr>
        <w:t>korekce vzduchu,</w:t>
      </w:r>
    </w:p>
    <w:p w:rsidR="00C35068" w:rsidRPr="00C35068" w:rsidRDefault="00C35068" w:rsidP="000B66C7">
      <w:pPr>
        <w:pStyle w:val="Bezmezer"/>
        <w:numPr>
          <w:ilvl w:val="0"/>
          <w:numId w:val="23"/>
        </w:numPr>
        <w:ind w:left="2844"/>
        <w:jc w:val="both"/>
        <w:rPr>
          <w:sz w:val="20"/>
          <w:szCs w:val="20"/>
        </w:rPr>
      </w:pPr>
      <w:r w:rsidRPr="00C35068">
        <w:rPr>
          <w:sz w:val="20"/>
          <w:szCs w:val="20"/>
        </w:rPr>
        <w:t>druh paliva,</w:t>
      </w:r>
    </w:p>
    <w:p w:rsidR="00C35068" w:rsidRDefault="00C35068" w:rsidP="000B66C7">
      <w:pPr>
        <w:pStyle w:val="Bezmezer"/>
        <w:numPr>
          <w:ilvl w:val="0"/>
          <w:numId w:val="23"/>
        </w:numPr>
        <w:ind w:left="2844"/>
        <w:jc w:val="both"/>
        <w:rPr>
          <w:sz w:val="20"/>
          <w:szCs w:val="20"/>
        </w:rPr>
      </w:pPr>
      <w:r w:rsidRPr="00C35068">
        <w:rPr>
          <w:sz w:val="20"/>
          <w:szCs w:val="20"/>
        </w:rPr>
        <w:t>režim dozoru.</w:t>
      </w:r>
    </w:p>
    <w:p w:rsidR="00C35068" w:rsidRDefault="00C35068" w:rsidP="00C35068">
      <w:pPr>
        <w:pStyle w:val="Bezmezer"/>
        <w:ind w:firstLine="708"/>
        <w:jc w:val="both"/>
        <w:rPr>
          <w:sz w:val="20"/>
          <w:szCs w:val="20"/>
        </w:rPr>
      </w:pPr>
    </w:p>
    <w:p w:rsidR="006818D3" w:rsidRDefault="006818D3" w:rsidP="006818D3">
      <w:pPr>
        <w:pStyle w:val="Nadpis2"/>
        <w:numPr>
          <w:ilvl w:val="2"/>
          <w:numId w:val="26"/>
        </w:numPr>
      </w:pPr>
      <w:bookmarkStart w:id="179" w:name="_Toc471807979"/>
      <w:bookmarkStart w:id="180" w:name="_Toc510506550"/>
      <w:r>
        <w:t>Výběr jazyka</w:t>
      </w:r>
      <w:bookmarkEnd w:id="179"/>
      <w:bookmarkEnd w:id="180"/>
    </w:p>
    <w:p w:rsidR="006818D3" w:rsidRDefault="006818D3" w:rsidP="006818D3">
      <w:pPr>
        <w:pStyle w:val="Bezmezer"/>
        <w:ind w:left="708"/>
        <w:jc w:val="both"/>
        <w:rPr>
          <w:sz w:val="20"/>
          <w:szCs w:val="20"/>
        </w:rPr>
      </w:pPr>
      <w:r w:rsidRPr="00C35068">
        <w:rPr>
          <w:sz w:val="20"/>
          <w:szCs w:val="20"/>
        </w:rPr>
        <w:t>Pomocí této funkce si uživatel vybere jazykovou verzi pro ovládání</w:t>
      </w:r>
      <w:r>
        <w:rPr>
          <w:sz w:val="20"/>
          <w:szCs w:val="20"/>
        </w:rPr>
        <w:t xml:space="preserve"> </w:t>
      </w:r>
      <w:r w:rsidRPr="00C35068">
        <w:rPr>
          <w:sz w:val="20"/>
          <w:szCs w:val="20"/>
        </w:rPr>
        <w:t>regulátoru.</w:t>
      </w:r>
    </w:p>
    <w:p w:rsidR="003D1061" w:rsidRDefault="003D1061" w:rsidP="00C35068">
      <w:pPr>
        <w:pStyle w:val="Bezmezer"/>
        <w:ind w:firstLine="708"/>
        <w:jc w:val="both"/>
        <w:rPr>
          <w:sz w:val="20"/>
          <w:szCs w:val="20"/>
        </w:rPr>
      </w:pPr>
    </w:p>
    <w:p w:rsidR="003D1061" w:rsidRDefault="003D1061" w:rsidP="00C35068">
      <w:pPr>
        <w:pStyle w:val="Bezmezer"/>
        <w:ind w:firstLine="708"/>
        <w:jc w:val="both"/>
        <w:rPr>
          <w:sz w:val="20"/>
          <w:szCs w:val="20"/>
        </w:rPr>
      </w:pPr>
    </w:p>
    <w:p w:rsidR="00607953" w:rsidRDefault="00607953" w:rsidP="006818D3">
      <w:pPr>
        <w:pStyle w:val="Nadpis2"/>
        <w:numPr>
          <w:ilvl w:val="2"/>
          <w:numId w:val="26"/>
        </w:numPr>
      </w:pPr>
      <w:bookmarkStart w:id="181" w:name="_Toc471807980"/>
      <w:bookmarkStart w:id="182" w:name="_Toc510506551"/>
      <w:r>
        <w:t xml:space="preserve">Kontrast </w:t>
      </w:r>
      <w:r w:rsidR="00CA7096">
        <w:t>a jas displeje</w:t>
      </w:r>
      <w:bookmarkEnd w:id="181"/>
      <w:bookmarkEnd w:id="182"/>
      <w:r w:rsidR="00CA7096">
        <w:t xml:space="preserve"> </w:t>
      </w:r>
    </w:p>
    <w:p w:rsidR="00607953" w:rsidRDefault="00607953" w:rsidP="00607953">
      <w:pPr>
        <w:ind w:firstLine="708"/>
        <w:rPr>
          <w:sz w:val="20"/>
          <w:szCs w:val="20"/>
        </w:rPr>
      </w:pPr>
      <w:r w:rsidRPr="00607953">
        <w:rPr>
          <w:sz w:val="20"/>
          <w:szCs w:val="20"/>
        </w:rPr>
        <w:t xml:space="preserve">Funkce umožňuje nastavit </w:t>
      </w:r>
      <w:r w:rsidR="00CA7096">
        <w:rPr>
          <w:sz w:val="20"/>
          <w:szCs w:val="20"/>
        </w:rPr>
        <w:t xml:space="preserve">zobrazovací schopnost displeje. Použijte, pokud jsou informace na displeji špatně čitelné. </w:t>
      </w:r>
    </w:p>
    <w:p w:rsidR="00607953" w:rsidRDefault="00607953" w:rsidP="00607953">
      <w:pPr>
        <w:rPr>
          <w:sz w:val="20"/>
          <w:szCs w:val="20"/>
        </w:rPr>
      </w:pPr>
    </w:p>
    <w:p w:rsidR="00607953" w:rsidRDefault="00607953" w:rsidP="006818D3">
      <w:pPr>
        <w:pStyle w:val="Nadpis2"/>
        <w:numPr>
          <w:ilvl w:val="1"/>
          <w:numId w:val="26"/>
        </w:numPr>
      </w:pPr>
      <w:bookmarkStart w:id="183" w:name="_Toc471807981"/>
      <w:bookmarkStart w:id="184" w:name="_Toc510506552"/>
      <w:r>
        <w:t>Servisní menu</w:t>
      </w:r>
      <w:bookmarkEnd w:id="183"/>
      <w:bookmarkEnd w:id="184"/>
    </w:p>
    <w:p w:rsidR="00607953" w:rsidRDefault="00607953" w:rsidP="00607953">
      <w:pPr>
        <w:ind w:left="360"/>
        <w:jc w:val="both"/>
        <w:rPr>
          <w:noProof/>
          <w:sz w:val="20"/>
          <w:szCs w:val="20"/>
        </w:rPr>
      </w:pPr>
      <w:r w:rsidRPr="00607953">
        <w:rPr>
          <w:noProof/>
          <w:sz w:val="20"/>
          <w:szCs w:val="20"/>
        </w:rPr>
        <w:t xml:space="preserve">Pro vstup do servisního menu regulátoru </w:t>
      </w:r>
      <w:r w:rsidR="006E401E">
        <w:rPr>
          <w:noProof/>
          <w:sz w:val="20"/>
          <w:szCs w:val="20"/>
        </w:rPr>
        <w:t>H</w:t>
      </w:r>
      <w:r>
        <w:rPr>
          <w:noProof/>
          <w:sz w:val="20"/>
          <w:szCs w:val="20"/>
        </w:rPr>
        <w:t>3</w:t>
      </w:r>
      <w:r w:rsidRPr="00607953">
        <w:rPr>
          <w:noProof/>
          <w:sz w:val="20"/>
          <w:szCs w:val="20"/>
        </w:rPr>
        <w:t xml:space="preserve"> je třeba zadat</w:t>
      </w:r>
      <w:r>
        <w:rPr>
          <w:noProof/>
          <w:sz w:val="20"/>
          <w:szCs w:val="20"/>
        </w:rPr>
        <w:t xml:space="preserve"> </w:t>
      </w:r>
      <w:r w:rsidRPr="00607953">
        <w:rPr>
          <w:noProof/>
          <w:sz w:val="20"/>
          <w:szCs w:val="20"/>
        </w:rPr>
        <w:t xml:space="preserve">čtyřmístný kód. Tento kód vám poskytne </w:t>
      </w:r>
      <w:r>
        <w:rPr>
          <w:noProof/>
          <w:sz w:val="20"/>
          <w:szCs w:val="20"/>
        </w:rPr>
        <w:t>OPOP spol. s.r.o</w:t>
      </w:r>
      <w:r w:rsidRPr="00607953">
        <w:rPr>
          <w:noProof/>
          <w:sz w:val="20"/>
          <w:szCs w:val="20"/>
        </w:rPr>
        <w:t>.</w:t>
      </w:r>
      <w:r>
        <w:rPr>
          <w:noProof/>
          <w:sz w:val="20"/>
          <w:szCs w:val="20"/>
        </w:rPr>
        <w:t xml:space="preserve"> v případě, že jste certifikovaný instalatér, který ziskal řádné osvědčení k instalaci a spouštení automatických kotlů OPOP.</w:t>
      </w:r>
    </w:p>
    <w:p w:rsidR="00607953" w:rsidRDefault="00607953">
      <w:pPr>
        <w:rPr>
          <w:noProof/>
          <w:sz w:val="20"/>
          <w:szCs w:val="20"/>
        </w:rPr>
      </w:pPr>
      <w:r>
        <w:rPr>
          <w:noProof/>
          <w:sz w:val="20"/>
          <w:szCs w:val="20"/>
        </w:rPr>
        <w:br w:type="page"/>
      </w:r>
    </w:p>
    <w:p w:rsidR="0032173D" w:rsidRDefault="0032173D" w:rsidP="006818D3">
      <w:pPr>
        <w:pStyle w:val="Nadpis1"/>
        <w:numPr>
          <w:ilvl w:val="0"/>
          <w:numId w:val="26"/>
        </w:numPr>
      </w:pPr>
      <w:bookmarkStart w:id="185" w:name="_Toc510506553"/>
      <w:r>
        <w:lastRenderedPageBreak/>
        <w:t>PRVNÍ SPUŠTĚNÍ KOTLE</w:t>
      </w:r>
      <w:bookmarkEnd w:id="185"/>
    </w:p>
    <w:p w:rsidR="006E674B" w:rsidRPr="00943FE1" w:rsidRDefault="00EF14E1" w:rsidP="00EF14E1">
      <w:pPr>
        <w:jc w:val="both"/>
        <w:rPr>
          <w:sz w:val="20"/>
          <w:szCs w:val="20"/>
        </w:rPr>
      </w:pPr>
      <w:r w:rsidRPr="00943FE1">
        <w:rPr>
          <w:sz w:val="20"/>
          <w:szCs w:val="20"/>
        </w:rPr>
        <w:t xml:space="preserve">Po úspěšné instalaci všech komponentů a přídavných zařízení kotle následuje tzv. První spuštění, kde certifikovaný instalatér nastaví základní údaje pro správný proces spalování a aktivuje přídavná zařízení připojená do Externí patice. </w:t>
      </w:r>
      <w:r w:rsidR="00BD3D63">
        <w:rPr>
          <w:sz w:val="20"/>
          <w:szCs w:val="20"/>
        </w:rPr>
        <w:t xml:space="preserve">Postupujte dle bodů níže. </w:t>
      </w:r>
    </w:p>
    <w:p w:rsidR="00BD3D63" w:rsidRDefault="00BD3D63" w:rsidP="00BD3D63">
      <w:pPr>
        <w:pStyle w:val="Odstavecseseznamem"/>
        <w:numPr>
          <w:ilvl w:val="0"/>
          <w:numId w:val="28"/>
        </w:numPr>
        <w:jc w:val="both"/>
        <w:rPr>
          <w:sz w:val="20"/>
          <w:szCs w:val="20"/>
        </w:rPr>
      </w:pPr>
      <w:r>
        <w:rPr>
          <w:sz w:val="20"/>
          <w:szCs w:val="20"/>
        </w:rPr>
        <w:t>Před zapálením paliva nejprve zkontrolujte správný chod ventilátoru, šnekového podavače a čerpadel, připojených do Externí patice kotle. Elektrické komponenty můžete p</w:t>
      </w:r>
      <w:r w:rsidR="00C66C47">
        <w:rPr>
          <w:sz w:val="20"/>
          <w:szCs w:val="20"/>
        </w:rPr>
        <w:t>ro účel otestování spustit v</w:t>
      </w:r>
      <w:r>
        <w:rPr>
          <w:sz w:val="20"/>
          <w:szCs w:val="20"/>
        </w:rPr>
        <w:t xml:space="preserve"> Manuální</w:t>
      </w:r>
      <w:r w:rsidR="00C66C47">
        <w:rPr>
          <w:sz w:val="20"/>
          <w:szCs w:val="20"/>
        </w:rPr>
        <w:t>m</w:t>
      </w:r>
      <w:r>
        <w:rPr>
          <w:sz w:val="20"/>
          <w:szCs w:val="20"/>
        </w:rPr>
        <w:t xml:space="preserve"> provoz</w:t>
      </w:r>
      <w:r w:rsidR="00C66C47">
        <w:rPr>
          <w:sz w:val="20"/>
          <w:szCs w:val="20"/>
        </w:rPr>
        <w:t>u</w:t>
      </w:r>
      <w:r>
        <w:rPr>
          <w:sz w:val="20"/>
          <w:szCs w:val="20"/>
        </w:rPr>
        <w:t xml:space="preserve">. Pokud všechny komponenty fungují správně, postupujte k dalšímu bodu. </w:t>
      </w:r>
    </w:p>
    <w:p w:rsidR="00B9575D" w:rsidRPr="00B9575D" w:rsidRDefault="00BD3D63" w:rsidP="00B9575D">
      <w:pPr>
        <w:pStyle w:val="Odstavecseseznamem"/>
        <w:numPr>
          <w:ilvl w:val="0"/>
          <w:numId w:val="28"/>
        </w:numPr>
        <w:jc w:val="both"/>
        <w:rPr>
          <w:sz w:val="20"/>
          <w:szCs w:val="20"/>
        </w:rPr>
      </w:pPr>
      <w:r>
        <w:rPr>
          <w:sz w:val="20"/>
          <w:szCs w:val="20"/>
        </w:rPr>
        <w:t>Naplnění násypky palivem</w:t>
      </w:r>
      <w:r w:rsidR="00EF14E1" w:rsidRPr="00943FE1">
        <w:rPr>
          <w:sz w:val="20"/>
          <w:szCs w:val="20"/>
        </w:rPr>
        <w:t xml:space="preserve"> – </w:t>
      </w:r>
      <w:r>
        <w:rPr>
          <w:sz w:val="20"/>
          <w:szCs w:val="20"/>
        </w:rPr>
        <w:t xml:space="preserve">naplňte zásobník </w:t>
      </w:r>
      <w:r w:rsidR="004142A2">
        <w:rPr>
          <w:sz w:val="20"/>
          <w:szCs w:val="20"/>
        </w:rPr>
        <w:t xml:space="preserve">černým </w:t>
      </w:r>
      <w:r>
        <w:rPr>
          <w:sz w:val="20"/>
          <w:szCs w:val="20"/>
        </w:rPr>
        <w:t>uhlím, které mus</w:t>
      </w:r>
      <w:r w:rsidR="00B9575D">
        <w:rPr>
          <w:sz w:val="20"/>
          <w:szCs w:val="20"/>
        </w:rPr>
        <w:t xml:space="preserve">í splňovat následující kritéria: </w:t>
      </w:r>
    </w:p>
    <w:tbl>
      <w:tblPr>
        <w:tblStyle w:val="Mkatabulky"/>
        <w:tblW w:w="0" w:type="auto"/>
        <w:jc w:val="center"/>
        <w:tblLayout w:type="fixed"/>
        <w:tblLook w:val="0000" w:firstRow="0" w:lastRow="0" w:firstColumn="0" w:lastColumn="0" w:noHBand="0" w:noVBand="0"/>
      </w:tblPr>
      <w:tblGrid>
        <w:gridCol w:w="1838"/>
        <w:gridCol w:w="1701"/>
        <w:gridCol w:w="1985"/>
        <w:gridCol w:w="2001"/>
      </w:tblGrid>
      <w:tr w:rsidR="00BD3D63" w:rsidRPr="00BD3D63" w:rsidTr="008426DE">
        <w:trPr>
          <w:trHeight w:val="122"/>
          <w:jc w:val="center"/>
        </w:trPr>
        <w:tc>
          <w:tcPr>
            <w:tcW w:w="1838"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b/>
                <w:bCs/>
                <w:noProof/>
                <w:color w:val="000000"/>
                <w:sz w:val="20"/>
                <w:szCs w:val="20"/>
              </w:rPr>
              <w:t>Palivo</w:t>
            </w:r>
          </w:p>
        </w:tc>
        <w:tc>
          <w:tcPr>
            <w:tcW w:w="1701"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b/>
                <w:bCs/>
                <w:noProof/>
                <w:color w:val="000000"/>
                <w:sz w:val="20"/>
                <w:szCs w:val="20"/>
              </w:rPr>
              <w:t>Druh paliva</w:t>
            </w:r>
          </w:p>
        </w:tc>
        <w:tc>
          <w:tcPr>
            <w:tcW w:w="1985"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b/>
                <w:bCs/>
                <w:noProof/>
                <w:color w:val="000000"/>
                <w:sz w:val="20"/>
                <w:szCs w:val="20"/>
              </w:rPr>
              <w:t>Zrnitost [mm]</w:t>
            </w:r>
          </w:p>
        </w:tc>
        <w:tc>
          <w:tcPr>
            <w:tcW w:w="2001"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b/>
                <w:bCs/>
                <w:noProof/>
                <w:color w:val="000000"/>
                <w:sz w:val="20"/>
                <w:szCs w:val="20"/>
              </w:rPr>
              <w:t>Výhřevnost [kJ/kg-1]</w:t>
            </w:r>
          </w:p>
        </w:tc>
      </w:tr>
      <w:tr w:rsidR="00BD3D63" w:rsidRPr="00BD3D63" w:rsidTr="008426DE">
        <w:trPr>
          <w:trHeight w:val="91"/>
          <w:jc w:val="center"/>
        </w:trPr>
        <w:tc>
          <w:tcPr>
            <w:tcW w:w="1838" w:type="dxa"/>
            <w:vAlign w:val="center"/>
          </w:tcPr>
          <w:p w:rsidR="00BD3D63" w:rsidRPr="00BD3D63" w:rsidRDefault="004142A2" w:rsidP="00BD3D63">
            <w:pPr>
              <w:autoSpaceDE w:val="0"/>
              <w:autoSpaceDN w:val="0"/>
              <w:adjustRightInd w:val="0"/>
              <w:jc w:val="center"/>
              <w:rPr>
                <w:rFonts w:cs="Arial"/>
                <w:noProof/>
                <w:color w:val="000000"/>
                <w:sz w:val="20"/>
                <w:szCs w:val="20"/>
              </w:rPr>
            </w:pPr>
            <w:r>
              <w:rPr>
                <w:rFonts w:cs="Arial"/>
                <w:noProof/>
                <w:color w:val="000000"/>
                <w:sz w:val="20"/>
                <w:szCs w:val="20"/>
              </w:rPr>
              <w:t xml:space="preserve">Černé </w:t>
            </w:r>
            <w:r w:rsidR="00BD3D63" w:rsidRPr="00BD3D63">
              <w:rPr>
                <w:rFonts w:cs="Arial"/>
                <w:noProof/>
                <w:color w:val="000000"/>
                <w:sz w:val="20"/>
                <w:szCs w:val="20"/>
              </w:rPr>
              <w:t>uhlí</w:t>
            </w:r>
          </w:p>
        </w:tc>
        <w:tc>
          <w:tcPr>
            <w:tcW w:w="1701"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noProof/>
                <w:color w:val="000000"/>
                <w:sz w:val="20"/>
                <w:szCs w:val="20"/>
              </w:rPr>
              <w:t>Ořech 2</w:t>
            </w:r>
          </w:p>
        </w:tc>
        <w:tc>
          <w:tcPr>
            <w:tcW w:w="1985" w:type="dxa"/>
            <w:vAlign w:val="center"/>
          </w:tcPr>
          <w:p w:rsidR="00BD3D63" w:rsidRPr="00BD3D63" w:rsidRDefault="00BD3D63" w:rsidP="00BD3D63">
            <w:pPr>
              <w:autoSpaceDE w:val="0"/>
              <w:autoSpaceDN w:val="0"/>
              <w:adjustRightInd w:val="0"/>
              <w:jc w:val="center"/>
              <w:rPr>
                <w:rFonts w:cs="Arial"/>
                <w:noProof/>
                <w:color w:val="000000"/>
                <w:sz w:val="20"/>
                <w:szCs w:val="20"/>
              </w:rPr>
            </w:pPr>
            <w:r w:rsidRPr="00BD3D63">
              <w:rPr>
                <w:rFonts w:cs="Arial"/>
                <w:noProof/>
                <w:color w:val="000000"/>
                <w:sz w:val="20"/>
                <w:szCs w:val="20"/>
              </w:rPr>
              <w:t>8-25</w:t>
            </w:r>
          </w:p>
        </w:tc>
        <w:tc>
          <w:tcPr>
            <w:tcW w:w="2001" w:type="dxa"/>
            <w:vAlign w:val="center"/>
          </w:tcPr>
          <w:p w:rsidR="00BD3D63" w:rsidRPr="00BD3D63" w:rsidRDefault="0086416D" w:rsidP="00BD3D63">
            <w:pPr>
              <w:autoSpaceDE w:val="0"/>
              <w:autoSpaceDN w:val="0"/>
              <w:adjustRightInd w:val="0"/>
              <w:jc w:val="center"/>
              <w:rPr>
                <w:rFonts w:cs="Arial"/>
                <w:noProof/>
                <w:color w:val="000000"/>
                <w:sz w:val="20"/>
                <w:szCs w:val="20"/>
              </w:rPr>
            </w:pPr>
            <w:r>
              <w:rPr>
                <w:rFonts w:cs="Arial"/>
                <w:noProof/>
                <w:color w:val="000000"/>
                <w:sz w:val="20"/>
                <w:szCs w:val="20"/>
              </w:rPr>
              <w:t>20,9-31,4</w:t>
            </w:r>
          </w:p>
        </w:tc>
      </w:tr>
    </w:tbl>
    <w:p w:rsidR="008426DE" w:rsidRPr="008426DE" w:rsidRDefault="008426DE" w:rsidP="008426DE">
      <w:pPr>
        <w:pStyle w:val="Odstavecseseznamem"/>
        <w:numPr>
          <w:ilvl w:val="1"/>
          <w:numId w:val="22"/>
        </w:numPr>
        <w:jc w:val="both"/>
        <w:rPr>
          <w:sz w:val="20"/>
          <w:szCs w:val="20"/>
        </w:rPr>
      </w:pPr>
      <w:r w:rsidRPr="008426DE">
        <w:rPr>
          <w:sz w:val="20"/>
          <w:szCs w:val="20"/>
        </w:rPr>
        <w:t>Obsah vod</w:t>
      </w:r>
      <w:r>
        <w:rPr>
          <w:sz w:val="20"/>
          <w:szCs w:val="20"/>
        </w:rPr>
        <w:t>y v palivu: max. 20%</w:t>
      </w:r>
    </w:p>
    <w:p w:rsidR="008426DE" w:rsidRPr="008426DE" w:rsidRDefault="008426DE" w:rsidP="008426DE">
      <w:pPr>
        <w:pStyle w:val="Odstavecseseznamem"/>
        <w:numPr>
          <w:ilvl w:val="1"/>
          <w:numId w:val="22"/>
        </w:numPr>
        <w:jc w:val="both"/>
        <w:rPr>
          <w:sz w:val="20"/>
          <w:szCs w:val="20"/>
        </w:rPr>
      </w:pPr>
      <w:r>
        <w:rPr>
          <w:sz w:val="20"/>
          <w:szCs w:val="20"/>
        </w:rPr>
        <w:t xml:space="preserve">Obsah prchavé hořlaviny: </w:t>
      </w:r>
      <w:r w:rsidRPr="008426DE">
        <w:rPr>
          <w:sz w:val="20"/>
          <w:szCs w:val="20"/>
        </w:rPr>
        <w:t>28 - 40%</w:t>
      </w:r>
    </w:p>
    <w:p w:rsidR="008426DE" w:rsidRPr="008426DE" w:rsidRDefault="008426DE" w:rsidP="008426DE">
      <w:pPr>
        <w:pStyle w:val="Odstavecseseznamem"/>
        <w:numPr>
          <w:ilvl w:val="1"/>
          <w:numId w:val="22"/>
        </w:numPr>
        <w:jc w:val="both"/>
        <w:rPr>
          <w:sz w:val="20"/>
          <w:szCs w:val="20"/>
        </w:rPr>
      </w:pPr>
      <w:r w:rsidRPr="008426DE">
        <w:rPr>
          <w:sz w:val="20"/>
          <w:szCs w:val="20"/>
        </w:rPr>
        <w:t>Tepl</w:t>
      </w:r>
      <w:r>
        <w:rPr>
          <w:sz w:val="20"/>
          <w:szCs w:val="20"/>
        </w:rPr>
        <w:t xml:space="preserve">ota deformace popela tavením: </w:t>
      </w:r>
      <w:r w:rsidRPr="008426DE">
        <w:rPr>
          <w:sz w:val="20"/>
          <w:szCs w:val="20"/>
        </w:rPr>
        <w:t>˃ 1150˚C</w:t>
      </w:r>
    </w:p>
    <w:p w:rsidR="008426DE" w:rsidRPr="008426DE" w:rsidRDefault="008426DE" w:rsidP="008426DE">
      <w:pPr>
        <w:pStyle w:val="Odstavecseseznamem"/>
        <w:numPr>
          <w:ilvl w:val="1"/>
          <w:numId w:val="22"/>
        </w:numPr>
        <w:jc w:val="both"/>
        <w:rPr>
          <w:sz w:val="20"/>
          <w:szCs w:val="20"/>
        </w:rPr>
      </w:pPr>
      <w:r w:rsidRPr="008426DE">
        <w:rPr>
          <w:sz w:val="20"/>
          <w:szCs w:val="20"/>
        </w:rPr>
        <w:t>Nízká spékavost</w:t>
      </w:r>
    </w:p>
    <w:p w:rsidR="00B9575D" w:rsidRDefault="008426DE" w:rsidP="0086416D">
      <w:pPr>
        <w:pStyle w:val="Odstavecseseznamem"/>
        <w:numPr>
          <w:ilvl w:val="1"/>
          <w:numId w:val="22"/>
        </w:numPr>
        <w:spacing w:after="0"/>
        <w:jc w:val="both"/>
        <w:rPr>
          <w:sz w:val="20"/>
          <w:szCs w:val="20"/>
        </w:rPr>
      </w:pPr>
      <w:r w:rsidRPr="008426DE">
        <w:rPr>
          <w:sz w:val="20"/>
          <w:szCs w:val="20"/>
        </w:rPr>
        <w:t>Malá bobtnatost</w:t>
      </w:r>
    </w:p>
    <w:p w:rsidR="0086416D" w:rsidRPr="0086416D" w:rsidRDefault="0086416D" w:rsidP="0086416D">
      <w:pPr>
        <w:pStyle w:val="Odstavecseseznamem"/>
        <w:spacing w:after="0"/>
        <w:ind w:left="1788"/>
        <w:jc w:val="both"/>
        <w:rPr>
          <w:sz w:val="20"/>
          <w:szCs w:val="20"/>
        </w:rPr>
      </w:pPr>
    </w:p>
    <w:p w:rsidR="008A6BB3" w:rsidRPr="00943FE1" w:rsidRDefault="008426DE" w:rsidP="00BD3D63">
      <w:pPr>
        <w:pStyle w:val="Odstavecseseznamem"/>
        <w:numPr>
          <w:ilvl w:val="0"/>
          <w:numId w:val="28"/>
        </w:numPr>
        <w:jc w:val="both"/>
        <w:rPr>
          <w:sz w:val="20"/>
          <w:szCs w:val="20"/>
        </w:rPr>
      </w:pPr>
      <w:r>
        <w:rPr>
          <w:sz w:val="20"/>
          <w:szCs w:val="20"/>
        </w:rPr>
        <w:t xml:space="preserve">Po naplnění násypky palivem uzavřete pevně horní víko násypky tak, aby bylo těsné a nehrozilo nasávání falešného vzduchu do násypky. </w:t>
      </w:r>
    </w:p>
    <w:p w:rsidR="008A6BB3" w:rsidRPr="00943FE1" w:rsidRDefault="00B36BE8" w:rsidP="000B66C7">
      <w:pPr>
        <w:pStyle w:val="Odstavecseseznamem"/>
        <w:numPr>
          <w:ilvl w:val="0"/>
          <w:numId w:val="7"/>
        </w:numPr>
        <w:jc w:val="both"/>
        <w:rPr>
          <w:sz w:val="20"/>
          <w:szCs w:val="20"/>
        </w:rPr>
      </w:pPr>
      <w:r>
        <w:rPr>
          <w:sz w:val="20"/>
          <w:szCs w:val="20"/>
        </w:rPr>
        <w:t xml:space="preserve">Nyní je nutné dopravit palivo z násypky po horní okraj kruhového roštu hořáku. K tomu využijete opět funkci 3.6 Manuální provoz, kde šnekový podavač spustíte a opětovně vypnete poté, co palivo dorazí k hraně roštu hořáku. Průběžný stav sledujte předními dvířky kotle. </w:t>
      </w:r>
    </w:p>
    <w:p w:rsidR="008A6BB3" w:rsidRDefault="00B36BE8" w:rsidP="000B66C7">
      <w:pPr>
        <w:pStyle w:val="Odstavecseseznamem"/>
        <w:numPr>
          <w:ilvl w:val="0"/>
          <w:numId w:val="7"/>
        </w:numPr>
        <w:jc w:val="both"/>
        <w:rPr>
          <w:sz w:val="20"/>
          <w:szCs w:val="20"/>
        </w:rPr>
      </w:pPr>
      <w:r>
        <w:rPr>
          <w:sz w:val="20"/>
          <w:szCs w:val="20"/>
        </w:rPr>
        <w:t xml:space="preserve">Palivo je posunuto k roštu a nyní jste připraveni na zapálení. Připravte si několik třísek a papír, který vložte do retorty, tedy do otvoru v kruhovém roštu. </w:t>
      </w:r>
    </w:p>
    <w:p w:rsidR="00CA7096" w:rsidRDefault="00CA7096" w:rsidP="000B66C7">
      <w:pPr>
        <w:pStyle w:val="Odstavecseseznamem"/>
        <w:numPr>
          <w:ilvl w:val="0"/>
          <w:numId w:val="7"/>
        </w:numPr>
        <w:jc w:val="both"/>
        <w:rPr>
          <w:sz w:val="20"/>
          <w:szCs w:val="20"/>
        </w:rPr>
      </w:pPr>
      <w:r>
        <w:rPr>
          <w:sz w:val="20"/>
          <w:szCs w:val="20"/>
        </w:rPr>
        <w:t xml:space="preserve">Než spustíte roztápění, doporučujeme zkontrolovat následující položky v Servisním menu: </w:t>
      </w:r>
    </w:p>
    <w:p w:rsidR="00CA7096" w:rsidRDefault="00CA7096" w:rsidP="00CA7096">
      <w:pPr>
        <w:pStyle w:val="Odstavecseseznamem"/>
        <w:numPr>
          <w:ilvl w:val="1"/>
          <w:numId w:val="7"/>
        </w:numPr>
        <w:jc w:val="both"/>
        <w:rPr>
          <w:sz w:val="20"/>
          <w:szCs w:val="20"/>
        </w:rPr>
      </w:pPr>
      <w:r>
        <w:rPr>
          <w:sz w:val="20"/>
          <w:szCs w:val="20"/>
        </w:rPr>
        <w:t xml:space="preserve">Druh paliva – Uhlí – zkontrolujte tovární nastavení chodu podavačů a otáček ventilátoru pro min a </w:t>
      </w:r>
      <w:proofErr w:type="spellStart"/>
      <w:r>
        <w:rPr>
          <w:sz w:val="20"/>
          <w:szCs w:val="20"/>
        </w:rPr>
        <w:t>max</w:t>
      </w:r>
      <w:proofErr w:type="spellEnd"/>
      <w:r>
        <w:rPr>
          <w:sz w:val="20"/>
          <w:szCs w:val="20"/>
        </w:rPr>
        <w:t xml:space="preserve"> výkon. V tomto menu můžete upravovat spalovací proces přímo, pokud nestačí korekce ve funkcích Účiník výkonu kotle a Koeficient ventilátoru.  </w:t>
      </w:r>
    </w:p>
    <w:p w:rsidR="00CA7096" w:rsidRDefault="00CA7096" w:rsidP="00CA7096">
      <w:pPr>
        <w:pStyle w:val="Odstavecseseznamem"/>
        <w:numPr>
          <w:ilvl w:val="1"/>
          <w:numId w:val="7"/>
        </w:numPr>
        <w:jc w:val="both"/>
        <w:rPr>
          <w:sz w:val="20"/>
          <w:szCs w:val="20"/>
        </w:rPr>
      </w:pPr>
      <w:r>
        <w:rPr>
          <w:sz w:val="20"/>
          <w:szCs w:val="20"/>
        </w:rPr>
        <w:t xml:space="preserve">Výkon kotle – zvolte výkon dle typu kotle. Správný maximální výkon kotle naleznete na štítku, na zadní straně kotle. </w:t>
      </w:r>
    </w:p>
    <w:p w:rsidR="00B36BE8" w:rsidRDefault="00B36BE8" w:rsidP="000B66C7">
      <w:pPr>
        <w:pStyle w:val="Odstavecseseznamem"/>
        <w:numPr>
          <w:ilvl w:val="0"/>
          <w:numId w:val="7"/>
        </w:numPr>
        <w:jc w:val="both"/>
        <w:rPr>
          <w:sz w:val="20"/>
          <w:szCs w:val="20"/>
        </w:rPr>
      </w:pPr>
      <w:r>
        <w:rPr>
          <w:sz w:val="20"/>
          <w:szCs w:val="20"/>
        </w:rPr>
        <w:t xml:space="preserve">Spusťte v Manuálním provozu ventilátor a nastavte jeho otáčky na 5%. </w:t>
      </w:r>
    </w:p>
    <w:p w:rsidR="00B36BE8" w:rsidRPr="00943FE1" w:rsidRDefault="00B36BE8" w:rsidP="000B66C7">
      <w:pPr>
        <w:pStyle w:val="Odstavecseseznamem"/>
        <w:numPr>
          <w:ilvl w:val="0"/>
          <w:numId w:val="7"/>
        </w:numPr>
        <w:jc w:val="both"/>
        <w:rPr>
          <w:sz w:val="20"/>
          <w:szCs w:val="20"/>
        </w:rPr>
      </w:pPr>
      <w:r>
        <w:rPr>
          <w:sz w:val="20"/>
          <w:szCs w:val="20"/>
        </w:rPr>
        <w:t>Zapalte papír a počkejte, než oheň přejde na dřevo. Ve chvíli kdy je plamen stálý a nehrozí jeho vyhasnutí (většinou trvá několik minut, než se plamen ustálí) můžete vystoupit z Manuálního</w:t>
      </w:r>
      <w:r w:rsidR="00CA7096">
        <w:rPr>
          <w:sz w:val="20"/>
          <w:szCs w:val="20"/>
        </w:rPr>
        <w:t xml:space="preserve"> provozu a aktivujte funkci </w:t>
      </w:r>
      <w:r>
        <w:rPr>
          <w:sz w:val="20"/>
          <w:szCs w:val="20"/>
        </w:rPr>
        <w:t xml:space="preserve">Roztápění. To je fáze kdy otáčky ventilátoru a chod šnekového </w:t>
      </w:r>
      <w:r w:rsidR="006E401E">
        <w:rPr>
          <w:sz w:val="20"/>
          <w:szCs w:val="20"/>
        </w:rPr>
        <w:t>podavače řídící jednotka kotle H</w:t>
      </w:r>
      <w:r>
        <w:rPr>
          <w:sz w:val="20"/>
          <w:szCs w:val="20"/>
        </w:rPr>
        <w:t>3.</w:t>
      </w:r>
      <w:r w:rsidR="00CA7096">
        <w:rPr>
          <w:sz w:val="20"/>
          <w:szCs w:val="20"/>
        </w:rPr>
        <w:t xml:space="preserve"> Nastavte hodnoty chodu podavače a otáček ventilátoru ve funkci Roztápění tak, aby palivo dobře hořelo a nemohlo dojít k vyhasnutí. </w:t>
      </w:r>
      <w:r>
        <w:rPr>
          <w:sz w:val="20"/>
          <w:szCs w:val="20"/>
        </w:rPr>
        <w:t>Při této fázi se sleduje teplota spalin. Ve chvíli, kdy teplota spalin díky ohni v kotli stoupne a zůstane stabilně zvýšená od původní hodnoty po dobu nejméně 30s, jednotka přechází do PID provozu.</w:t>
      </w:r>
    </w:p>
    <w:p w:rsidR="00D1307F" w:rsidRDefault="00E456D6" w:rsidP="000B66C7">
      <w:pPr>
        <w:pStyle w:val="Odstavecseseznamem"/>
        <w:numPr>
          <w:ilvl w:val="0"/>
          <w:numId w:val="7"/>
        </w:numPr>
        <w:jc w:val="both"/>
        <w:rPr>
          <w:sz w:val="20"/>
          <w:szCs w:val="20"/>
        </w:rPr>
      </w:pPr>
      <w:r>
        <w:rPr>
          <w:sz w:val="20"/>
          <w:szCs w:val="20"/>
        </w:rPr>
        <w:t xml:space="preserve">V PID provozu je spalovací proces automaticky řízen dle zadané teploty ÚT, což je teplota výstupní vody z kotle. </w:t>
      </w:r>
      <w:r w:rsidR="002766B3">
        <w:rPr>
          <w:sz w:val="20"/>
          <w:szCs w:val="20"/>
        </w:rPr>
        <w:t>Požadovanou výstupní teplotu</w:t>
      </w:r>
      <w:r w:rsidR="00496D47">
        <w:rPr>
          <w:sz w:val="20"/>
          <w:szCs w:val="20"/>
        </w:rPr>
        <w:t xml:space="preserve"> z kotle nastavte v položce </w:t>
      </w:r>
      <w:r w:rsidR="002766B3">
        <w:rPr>
          <w:sz w:val="20"/>
          <w:szCs w:val="20"/>
        </w:rPr>
        <w:t>Zadaná teplota ÚT. Doporučené rozmezí je od 65 – 80°C</w:t>
      </w:r>
    </w:p>
    <w:p w:rsidR="00F43625" w:rsidRPr="00943FE1" w:rsidRDefault="00F43625" w:rsidP="000B66C7">
      <w:pPr>
        <w:pStyle w:val="Odstavecseseznamem"/>
        <w:numPr>
          <w:ilvl w:val="0"/>
          <w:numId w:val="7"/>
        </w:numPr>
        <w:jc w:val="both"/>
        <w:rPr>
          <w:sz w:val="20"/>
          <w:szCs w:val="20"/>
        </w:rPr>
      </w:pPr>
      <w:r>
        <w:rPr>
          <w:sz w:val="20"/>
          <w:szCs w:val="20"/>
        </w:rPr>
        <w:t xml:space="preserve">Při otevírání a zavírání kotlových dvířek používejte vždy rukavice, </w:t>
      </w:r>
      <w:r w:rsidR="006E401E">
        <w:rPr>
          <w:sz w:val="20"/>
          <w:szCs w:val="20"/>
        </w:rPr>
        <w:t>abyste</w:t>
      </w:r>
      <w:r>
        <w:rPr>
          <w:sz w:val="20"/>
          <w:szCs w:val="20"/>
        </w:rPr>
        <w:t xml:space="preserve"> se nepopálili.</w:t>
      </w:r>
    </w:p>
    <w:p w:rsidR="00496D47" w:rsidRDefault="00496D47" w:rsidP="00496D47">
      <w:pPr>
        <w:pStyle w:val="Odstavecseseznamem"/>
        <w:jc w:val="both"/>
        <w:rPr>
          <w:i/>
        </w:rPr>
      </w:pPr>
      <w:r w:rsidRPr="009F3B7E">
        <w:rPr>
          <w:noProof/>
          <w:lang w:eastAsia="cs-CZ"/>
        </w:rPr>
        <w:drawing>
          <wp:anchor distT="0" distB="0" distL="114300" distR="114300" simplePos="0" relativeHeight="251636224" behindDoc="0" locked="0" layoutInCell="1" allowOverlap="1" wp14:anchorId="745D95AC" wp14:editId="4543E54A">
            <wp:simplePos x="0" y="0"/>
            <wp:positionH relativeFrom="column">
              <wp:posOffset>1066800</wp:posOffset>
            </wp:positionH>
            <wp:positionV relativeFrom="paragraph">
              <wp:posOffset>110490</wp:posOffset>
            </wp:positionV>
            <wp:extent cx="190500" cy="316230"/>
            <wp:effectExtent l="0" t="0" r="0" b="7620"/>
            <wp:wrapNone/>
            <wp:docPr id="746" name="Obráze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p>
    <w:p w:rsidR="00943FE1" w:rsidRPr="00943FE1" w:rsidRDefault="00943FE1" w:rsidP="00496D47">
      <w:pPr>
        <w:pStyle w:val="Odstavecseseznamem"/>
        <w:jc w:val="center"/>
        <w:rPr>
          <w:i/>
        </w:rPr>
      </w:pPr>
      <w:r w:rsidRPr="00943FE1">
        <w:rPr>
          <w:i/>
        </w:rPr>
        <w:t>Bližší popis jednotlivých funkcí naleznete v kapitole Popis funkcí řídící jednotky.</w:t>
      </w:r>
    </w:p>
    <w:p w:rsidR="00753441" w:rsidRDefault="00753441" w:rsidP="00832D0E">
      <w:pPr>
        <w:ind w:left="360"/>
        <w:jc w:val="both"/>
        <w:rPr>
          <w:sz w:val="20"/>
          <w:szCs w:val="20"/>
        </w:rPr>
      </w:pPr>
    </w:p>
    <w:p w:rsidR="00832D0E" w:rsidRDefault="00832D0E" w:rsidP="00832D0E">
      <w:pPr>
        <w:ind w:left="360"/>
        <w:jc w:val="both"/>
        <w:rPr>
          <w:sz w:val="20"/>
          <w:szCs w:val="20"/>
        </w:rPr>
      </w:pPr>
      <w:r w:rsidRPr="00943FE1">
        <w:rPr>
          <w:sz w:val="20"/>
          <w:szCs w:val="20"/>
        </w:rPr>
        <w:t xml:space="preserve">První spuštění kotle je hotovo. Většinu voleb můžete po dokončení Prvního spuštění kdykoliv opětovně změnit v Hlavním nebo Instalačním menu. </w:t>
      </w:r>
    </w:p>
    <w:p w:rsidR="002766B3" w:rsidRDefault="002766B3" w:rsidP="00832D0E">
      <w:pPr>
        <w:ind w:left="360"/>
        <w:jc w:val="both"/>
        <w:rPr>
          <w:sz w:val="20"/>
          <w:szCs w:val="20"/>
        </w:rPr>
      </w:pPr>
    </w:p>
    <w:p w:rsidR="00496D47" w:rsidRDefault="00496D47" w:rsidP="00832D0E">
      <w:pPr>
        <w:ind w:left="360"/>
        <w:jc w:val="both"/>
        <w:rPr>
          <w:sz w:val="20"/>
          <w:szCs w:val="20"/>
        </w:rPr>
      </w:pPr>
    </w:p>
    <w:p w:rsidR="00753441" w:rsidRDefault="00753441" w:rsidP="00832D0E">
      <w:pPr>
        <w:ind w:left="360"/>
        <w:jc w:val="both"/>
        <w:rPr>
          <w:sz w:val="20"/>
          <w:szCs w:val="20"/>
        </w:rPr>
      </w:pPr>
    </w:p>
    <w:p w:rsidR="00496D47" w:rsidRDefault="00496D47" w:rsidP="00832D0E">
      <w:pPr>
        <w:ind w:left="360"/>
        <w:jc w:val="both"/>
        <w:rPr>
          <w:sz w:val="20"/>
          <w:szCs w:val="20"/>
        </w:rPr>
      </w:pPr>
    </w:p>
    <w:p w:rsidR="00D0272A" w:rsidRDefault="00D0272A" w:rsidP="006818D3">
      <w:pPr>
        <w:pStyle w:val="Nadpis1"/>
        <w:numPr>
          <w:ilvl w:val="0"/>
          <w:numId w:val="26"/>
        </w:numPr>
      </w:pPr>
      <w:bookmarkStart w:id="186" w:name="_Toc510506554"/>
      <w:r>
        <w:lastRenderedPageBreak/>
        <w:t>KOREKCE SPALOVÁNÍ</w:t>
      </w:r>
      <w:bookmarkEnd w:id="186"/>
    </w:p>
    <w:p w:rsidR="00026938" w:rsidRPr="00FE5035" w:rsidRDefault="00026938" w:rsidP="00026938">
      <w:pPr>
        <w:jc w:val="both"/>
        <w:rPr>
          <w:sz w:val="20"/>
          <w:szCs w:val="20"/>
        </w:rPr>
      </w:pPr>
      <w:r w:rsidRPr="00FE5035">
        <w:rPr>
          <w:sz w:val="20"/>
          <w:szCs w:val="20"/>
        </w:rPr>
        <w:t>V PID práci počkejte několik minut, až se na hlavním pane</w:t>
      </w:r>
      <w:r w:rsidR="002766B3">
        <w:rPr>
          <w:sz w:val="20"/>
          <w:szCs w:val="20"/>
        </w:rPr>
        <w:t>lu zobrazí maximální výkon v kW. Toto je zobraze</w:t>
      </w:r>
      <w:r w:rsidR="006E401E">
        <w:rPr>
          <w:sz w:val="20"/>
          <w:szCs w:val="20"/>
        </w:rPr>
        <w:t>no na displeji řídící jednotky H</w:t>
      </w:r>
      <w:r w:rsidR="002766B3">
        <w:rPr>
          <w:sz w:val="20"/>
          <w:szCs w:val="20"/>
        </w:rPr>
        <w:t xml:space="preserve">3. </w:t>
      </w:r>
      <w:r w:rsidRPr="00FE5035">
        <w:rPr>
          <w:sz w:val="20"/>
          <w:szCs w:val="20"/>
        </w:rPr>
        <w:t xml:space="preserve">V tuto chvíli kotel pracuje na plný výkon. Otevřete </w:t>
      </w:r>
      <w:r w:rsidR="002766B3">
        <w:rPr>
          <w:sz w:val="20"/>
          <w:szCs w:val="20"/>
        </w:rPr>
        <w:t xml:space="preserve">prostřední dvířka </w:t>
      </w:r>
      <w:r w:rsidRPr="00FE5035">
        <w:rPr>
          <w:sz w:val="20"/>
          <w:szCs w:val="20"/>
        </w:rPr>
        <w:t xml:space="preserve">a zkontrolujte kvalitu spalovacího procesu, parametry plamene. V případě že nejsou ideální, proveďte korekci způsobem uvedeným níže. Doporučujeme kontrolovat kvalitu spalování </w:t>
      </w:r>
      <w:r w:rsidR="00190825" w:rsidRPr="00FE5035">
        <w:rPr>
          <w:sz w:val="20"/>
          <w:szCs w:val="20"/>
        </w:rPr>
        <w:t xml:space="preserve">průběžně, v případě změny tahu komína či typu a kvality </w:t>
      </w:r>
      <w:r w:rsidR="002766B3">
        <w:rPr>
          <w:sz w:val="20"/>
          <w:szCs w:val="20"/>
        </w:rPr>
        <w:t>paliva</w:t>
      </w:r>
      <w:r w:rsidR="00190825" w:rsidRPr="00FE5035">
        <w:rPr>
          <w:sz w:val="20"/>
          <w:szCs w:val="20"/>
        </w:rPr>
        <w:t xml:space="preserve"> proveďte opětovnou úpravu spalování.</w:t>
      </w:r>
    </w:p>
    <w:p w:rsidR="00F12422" w:rsidRDefault="00F12422" w:rsidP="006818D3">
      <w:pPr>
        <w:pStyle w:val="Nadpis2"/>
        <w:numPr>
          <w:ilvl w:val="1"/>
          <w:numId w:val="26"/>
        </w:numPr>
      </w:pPr>
      <w:bookmarkStart w:id="187" w:name="_Toc510506555"/>
      <w:r>
        <w:t>Kvalita plamene</w:t>
      </w:r>
      <w:bookmarkEnd w:id="187"/>
    </w:p>
    <w:p w:rsidR="00692842" w:rsidRPr="00FE5035" w:rsidRDefault="00190825" w:rsidP="007328A6">
      <w:pPr>
        <w:ind w:left="360"/>
        <w:jc w:val="both"/>
        <w:rPr>
          <w:sz w:val="20"/>
          <w:szCs w:val="20"/>
        </w:rPr>
      </w:pPr>
      <w:r w:rsidRPr="00FE5035">
        <w:rPr>
          <w:sz w:val="20"/>
          <w:szCs w:val="20"/>
        </w:rPr>
        <w:t xml:space="preserve">Kontrolou plamene vycházejícího z hořáku můžete celkem jistě určit, zda je spalovací proces optimální, nebo zdali je nutné provést korekci. Příklady dobrého a špatného spalovacího procesu jsou uvedeny níže. </w:t>
      </w:r>
    </w:p>
    <w:p w:rsidR="00190825" w:rsidRPr="00FE5035" w:rsidRDefault="00190825" w:rsidP="007328A6">
      <w:pPr>
        <w:spacing w:after="0" w:line="240" w:lineRule="auto"/>
        <w:ind w:firstLine="360"/>
        <w:jc w:val="both"/>
        <w:rPr>
          <w:sz w:val="20"/>
          <w:szCs w:val="20"/>
        </w:rPr>
      </w:pPr>
      <w:r>
        <w:tab/>
      </w:r>
      <w:r w:rsidRPr="00FE5035">
        <w:rPr>
          <w:sz w:val="20"/>
          <w:szCs w:val="20"/>
        </w:rPr>
        <w:t xml:space="preserve">Ideální plamen při 100% výkonu: </w:t>
      </w:r>
    </w:p>
    <w:p w:rsidR="00190825" w:rsidRPr="00FE5035" w:rsidRDefault="00190825" w:rsidP="000B66C7">
      <w:pPr>
        <w:pStyle w:val="Odstavecseseznamem"/>
        <w:numPr>
          <w:ilvl w:val="0"/>
          <w:numId w:val="8"/>
        </w:numPr>
        <w:jc w:val="both"/>
        <w:rPr>
          <w:sz w:val="20"/>
          <w:szCs w:val="20"/>
        </w:rPr>
      </w:pPr>
      <w:r w:rsidRPr="00FE5035">
        <w:rPr>
          <w:sz w:val="20"/>
          <w:szCs w:val="20"/>
        </w:rPr>
        <w:t xml:space="preserve">Maximální délka </w:t>
      </w:r>
      <w:r w:rsidR="003360BC" w:rsidRPr="00FE5035">
        <w:rPr>
          <w:sz w:val="20"/>
          <w:szCs w:val="20"/>
        </w:rPr>
        <w:t>s</w:t>
      </w:r>
      <w:r w:rsidRPr="00FE5035">
        <w:rPr>
          <w:sz w:val="20"/>
          <w:szCs w:val="20"/>
        </w:rPr>
        <w:t>e odvíjí od typu hořáku (může být ovlivněna komínovým tahem a typem p</w:t>
      </w:r>
      <w:r w:rsidR="001952A4">
        <w:rPr>
          <w:sz w:val="20"/>
          <w:szCs w:val="20"/>
        </w:rPr>
        <w:t>aliva</w:t>
      </w:r>
      <w:r w:rsidRPr="00FE5035">
        <w:rPr>
          <w:sz w:val="20"/>
          <w:szCs w:val="20"/>
        </w:rPr>
        <w:t>).</w:t>
      </w:r>
    </w:p>
    <w:p w:rsidR="00A05EBA" w:rsidRPr="00FE5035" w:rsidRDefault="00A05EBA" w:rsidP="000B66C7">
      <w:pPr>
        <w:pStyle w:val="Odstavecseseznamem"/>
        <w:numPr>
          <w:ilvl w:val="1"/>
          <w:numId w:val="8"/>
        </w:numPr>
        <w:jc w:val="both"/>
        <w:rPr>
          <w:sz w:val="20"/>
          <w:szCs w:val="20"/>
        </w:rPr>
        <w:sectPr w:rsidR="00A05EBA" w:rsidRPr="00FE5035" w:rsidSect="00BD1BF3">
          <w:type w:val="continuous"/>
          <w:pgSz w:w="11906" w:h="16838"/>
          <w:pgMar w:top="720" w:right="720" w:bottom="720" w:left="720" w:header="283" w:footer="113" w:gutter="0"/>
          <w:pgNumType w:start="1" w:chapStyle="1"/>
          <w:cols w:space="720"/>
          <w:titlePg/>
          <w:docGrid w:linePitch="360"/>
        </w:sectPr>
      </w:pPr>
    </w:p>
    <w:p w:rsidR="00190825" w:rsidRPr="00FE5035" w:rsidRDefault="002766B3" w:rsidP="000B66C7">
      <w:pPr>
        <w:pStyle w:val="Odstavecseseznamem"/>
        <w:numPr>
          <w:ilvl w:val="1"/>
          <w:numId w:val="8"/>
        </w:numPr>
        <w:jc w:val="both"/>
        <w:rPr>
          <w:sz w:val="20"/>
          <w:szCs w:val="20"/>
        </w:rPr>
      </w:pPr>
      <w:r>
        <w:rPr>
          <w:sz w:val="20"/>
          <w:szCs w:val="20"/>
        </w:rPr>
        <w:t>Kotel 15-25</w:t>
      </w:r>
      <w:r w:rsidR="00190825" w:rsidRPr="00FE5035">
        <w:rPr>
          <w:sz w:val="20"/>
          <w:szCs w:val="20"/>
        </w:rPr>
        <w:t xml:space="preserve">kW = cca </w:t>
      </w:r>
      <w:r w:rsidR="00A05EBA" w:rsidRPr="00FE5035">
        <w:rPr>
          <w:sz w:val="20"/>
          <w:szCs w:val="20"/>
        </w:rPr>
        <w:t>2</w:t>
      </w:r>
      <w:r>
        <w:rPr>
          <w:sz w:val="20"/>
          <w:szCs w:val="20"/>
        </w:rPr>
        <w:t>0</w:t>
      </w:r>
      <w:r w:rsidR="00A05EBA" w:rsidRPr="00FE5035">
        <w:rPr>
          <w:sz w:val="20"/>
          <w:szCs w:val="20"/>
        </w:rPr>
        <w:t xml:space="preserve"> – </w:t>
      </w:r>
      <w:r>
        <w:rPr>
          <w:sz w:val="20"/>
          <w:szCs w:val="20"/>
        </w:rPr>
        <w:t>30</w:t>
      </w:r>
      <w:r w:rsidR="00190825" w:rsidRPr="00FE5035">
        <w:rPr>
          <w:sz w:val="20"/>
          <w:szCs w:val="20"/>
        </w:rPr>
        <w:t>cm od konce roštu</w:t>
      </w:r>
    </w:p>
    <w:p w:rsidR="00190825" w:rsidRPr="00FE5035" w:rsidRDefault="002766B3" w:rsidP="000B66C7">
      <w:pPr>
        <w:pStyle w:val="Odstavecseseznamem"/>
        <w:numPr>
          <w:ilvl w:val="1"/>
          <w:numId w:val="8"/>
        </w:numPr>
        <w:jc w:val="both"/>
        <w:rPr>
          <w:sz w:val="20"/>
          <w:szCs w:val="20"/>
        </w:rPr>
      </w:pPr>
      <w:r>
        <w:rPr>
          <w:sz w:val="20"/>
          <w:szCs w:val="20"/>
        </w:rPr>
        <w:t>Kotel 30-40kW = cca 30 – 40</w:t>
      </w:r>
      <w:r w:rsidR="00190825" w:rsidRPr="00FE5035">
        <w:rPr>
          <w:sz w:val="20"/>
          <w:szCs w:val="20"/>
        </w:rPr>
        <w:t>cm od konce roštu</w:t>
      </w:r>
    </w:p>
    <w:p w:rsidR="00190825" w:rsidRPr="00FE5035" w:rsidRDefault="00190825" w:rsidP="000B66C7">
      <w:pPr>
        <w:pStyle w:val="Odstavecseseznamem"/>
        <w:numPr>
          <w:ilvl w:val="1"/>
          <w:numId w:val="8"/>
        </w:numPr>
        <w:jc w:val="both"/>
        <w:rPr>
          <w:sz w:val="20"/>
          <w:szCs w:val="20"/>
        </w:rPr>
      </w:pPr>
      <w:r w:rsidRPr="00FE5035">
        <w:rPr>
          <w:sz w:val="20"/>
          <w:szCs w:val="20"/>
        </w:rPr>
        <w:t xml:space="preserve">Kotel </w:t>
      </w:r>
      <w:r w:rsidR="002766B3">
        <w:rPr>
          <w:sz w:val="20"/>
          <w:szCs w:val="20"/>
        </w:rPr>
        <w:t>45-50kW = cca 40 – 50</w:t>
      </w:r>
      <w:r w:rsidR="00A05EBA" w:rsidRPr="00FE5035">
        <w:rPr>
          <w:sz w:val="20"/>
          <w:szCs w:val="20"/>
        </w:rPr>
        <w:t>cm od konce koštu</w:t>
      </w:r>
    </w:p>
    <w:p w:rsidR="00A05EBA" w:rsidRPr="00FE5035" w:rsidRDefault="00A05EBA" w:rsidP="000B66C7">
      <w:pPr>
        <w:pStyle w:val="Odstavecseseznamem"/>
        <w:numPr>
          <w:ilvl w:val="0"/>
          <w:numId w:val="8"/>
        </w:numPr>
        <w:jc w:val="both"/>
        <w:rPr>
          <w:sz w:val="20"/>
          <w:szCs w:val="20"/>
        </w:rPr>
      </w:pPr>
      <w:r w:rsidRPr="00FE5035">
        <w:rPr>
          <w:sz w:val="20"/>
          <w:szCs w:val="20"/>
        </w:rPr>
        <w:t xml:space="preserve">Žlutooranžová barva, z roštu </w:t>
      </w:r>
      <w:r w:rsidR="002766B3">
        <w:rPr>
          <w:sz w:val="20"/>
          <w:szCs w:val="20"/>
        </w:rPr>
        <w:t>nepadá nespálené palivo</w:t>
      </w:r>
      <w:r w:rsidRPr="00FE5035">
        <w:rPr>
          <w:sz w:val="20"/>
          <w:szCs w:val="20"/>
        </w:rPr>
        <w:t>, v popelníku je pouze jemný popel.</w:t>
      </w:r>
    </w:p>
    <w:p w:rsidR="00A05EBA" w:rsidRPr="00FE5035" w:rsidRDefault="00A05EBA" w:rsidP="007328A6">
      <w:pPr>
        <w:spacing w:after="0" w:line="240" w:lineRule="auto"/>
        <w:ind w:firstLine="708"/>
        <w:jc w:val="both"/>
        <w:rPr>
          <w:sz w:val="20"/>
          <w:szCs w:val="20"/>
        </w:rPr>
      </w:pPr>
      <w:r w:rsidRPr="00FE5035">
        <w:rPr>
          <w:sz w:val="20"/>
          <w:szCs w:val="20"/>
        </w:rPr>
        <w:t xml:space="preserve">Nesprávný plamen při 100% výkonu: </w:t>
      </w:r>
    </w:p>
    <w:p w:rsidR="00A05EBA" w:rsidRPr="00FE5035" w:rsidRDefault="00A05EBA" w:rsidP="000B66C7">
      <w:pPr>
        <w:pStyle w:val="Odstavecseseznamem"/>
        <w:numPr>
          <w:ilvl w:val="0"/>
          <w:numId w:val="8"/>
        </w:numPr>
        <w:jc w:val="both"/>
        <w:rPr>
          <w:sz w:val="20"/>
          <w:szCs w:val="20"/>
        </w:rPr>
      </w:pPr>
      <w:r w:rsidRPr="00FE5035">
        <w:rPr>
          <w:sz w:val="20"/>
          <w:szCs w:val="20"/>
        </w:rPr>
        <w:t>Maximální délka plamene je menší</w:t>
      </w:r>
      <w:r w:rsidR="003360BC" w:rsidRPr="00FE5035">
        <w:rPr>
          <w:sz w:val="20"/>
          <w:szCs w:val="20"/>
        </w:rPr>
        <w:t xml:space="preserve"> nebo větší</w:t>
      </w:r>
      <w:r w:rsidRPr="00FE5035">
        <w:rPr>
          <w:sz w:val="20"/>
          <w:szCs w:val="20"/>
        </w:rPr>
        <w:t xml:space="preserve"> než uvedená výše. </w:t>
      </w:r>
    </w:p>
    <w:p w:rsidR="00A05EBA" w:rsidRPr="00FE5035" w:rsidRDefault="00A05EBA" w:rsidP="000B66C7">
      <w:pPr>
        <w:pStyle w:val="Odstavecseseznamem"/>
        <w:numPr>
          <w:ilvl w:val="1"/>
          <w:numId w:val="8"/>
        </w:numPr>
        <w:jc w:val="both"/>
        <w:rPr>
          <w:sz w:val="20"/>
          <w:szCs w:val="20"/>
        </w:rPr>
        <w:sectPr w:rsidR="00A05EBA" w:rsidRPr="00FE5035" w:rsidSect="00BD1BF3">
          <w:type w:val="continuous"/>
          <w:pgSz w:w="11906" w:h="16838"/>
          <w:pgMar w:top="720" w:right="720" w:bottom="720" w:left="720" w:header="283" w:footer="113" w:gutter="0"/>
          <w:pgNumType w:start="1" w:chapStyle="1"/>
          <w:cols w:space="720"/>
          <w:titlePg/>
          <w:docGrid w:linePitch="360"/>
        </w:sectPr>
      </w:pPr>
    </w:p>
    <w:p w:rsidR="00A05EBA" w:rsidRPr="00FE5035" w:rsidRDefault="007328A6" w:rsidP="000B66C7">
      <w:pPr>
        <w:pStyle w:val="Odstavecseseznamem"/>
        <w:numPr>
          <w:ilvl w:val="0"/>
          <w:numId w:val="8"/>
        </w:numPr>
        <w:jc w:val="both"/>
        <w:rPr>
          <w:sz w:val="20"/>
          <w:szCs w:val="20"/>
        </w:rPr>
      </w:pPr>
      <w:r w:rsidRPr="00FE5035">
        <w:rPr>
          <w:sz w:val="20"/>
          <w:szCs w:val="20"/>
        </w:rPr>
        <w:t>Barva světle žlutá (moc spalovacího vzduchu) nebo tmavá oranžová až červená (málo spal</w:t>
      </w:r>
      <w:r w:rsidRPr="00FE5035">
        <w:rPr>
          <w:noProof/>
          <w:sz w:val="20"/>
          <w:szCs w:val="20"/>
        </w:rPr>
        <w:t>. vzduchu</w:t>
      </w:r>
      <w:r w:rsidRPr="00FE5035">
        <w:rPr>
          <w:sz w:val="20"/>
          <w:szCs w:val="20"/>
        </w:rPr>
        <w:t xml:space="preserve">). </w:t>
      </w:r>
    </w:p>
    <w:p w:rsidR="007328A6" w:rsidRPr="00FE5035" w:rsidRDefault="002766B3" w:rsidP="000B66C7">
      <w:pPr>
        <w:pStyle w:val="Odstavecseseznamem"/>
        <w:numPr>
          <w:ilvl w:val="0"/>
          <w:numId w:val="8"/>
        </w:numPr>
        <w:jc w:val="both"/>
        <w:rPr>
          <w:sz w:val="20"/>
          <w:szCs w:val="20"/>
        </w:rPr>
      </w:pPr>
      <w:r>
        <w:rPr>
          <w:sz w:val="20"/>
          <w:szCs w:val="20"/>
        </w:rPr>
        <w:t>Do popelníku padá</w:t>
      </w:r>
      <w:r w:rsidR="007328A6" w:rsidRPr="00FE5035">
        <w:rPr>
          <w:sz w:val="20"/>
          <w:szCs w:val="20"/>
        </w:rPr>
        <w:t xml:space="preserve"> nespálené </w:t>
      </w:r>
      <w:r>
        <w:rPr>
          <w:sz w:val="20"/>
          <w:szCs w:val="20"/>
        </w:rPr>
        <w:t>palivo</w:t>
      </w:r>
      <w:r w:rsidR="007328A6" w:rsidRPr="00FE5035">
        <w:rPr>
          <w:sz w:val="20"/>
          <w:szCs w:val="20"/>
        </w:rPr>
        <w:t xml:space="preserve">, z komína vychází tmavý dým. </w:t>
      </w:r>
    </w:p>
    <w:p w:rsidR="007328A6" w:rsidRPr="00FE5035" w:rsidRDefault="007328A6" w:rsidP="007328A6">
      <w:pPr>
        <w:jc w:val="both"/>
        <w:rPr>
          <w:sz w:val="20"/>
          <w:szCs w:val="20"/>
        </w:rPr>
      </w:pPr>
      <w:r w:rsidRPr="00FE5035">
        <w:rPr>
          <w:sz w:val="20"/>
          <w:szCs w:val="20"/>
        </w:rPr>
        <w:t xml:space="preserve">Pro korekci spalovacího procesu využijte níže uvedené funkce. Celý spalovací proces můžete ovlivnit změnou otáček ventilátoru a času chodu </w:t>
      </w:r>
      <w:r w:rsidR="002766B3">
        <w:rPr>
          <w:sz w:val="20"/>
          <w:szCs w:val="20"/>
        </w:rPr>
        <w:t>šnekového</w:t>
      </w:r>
      <w:r w:rsidRPr="00FE5035">
        <w:rPr>
          <w:sz w:val="20"/>
          <w:szCs w:val="20"/>
        </w:rPr>
        <w:t xml:space="preserve"> podavače, a to vždy pro max. a min. výkon kotle. Uvnitř tohoto rozsahu (min/</w:t>
      </w:r>
      <w:proofErr w:type="spellStart"/>
      <w:r w:rsidRPr="00FE5035">
        <w:rPr>
          <w:sz w:val="20"/>
          <w:szCs w:val="20"/>
        </w:rPr>
        <w:t>max</w:t>
      </w:r>
      <w:proofErr w:type="spellEnd"/>
      <w:r w:rsidRPr="00FE5035">
        <w:rPr>
          <w:sz w:val="20"/>
          <w:szCs w:val="20"/>
        </w:rPr>
        <w:t xml:space="preserve">) je změna chodu ventilátoru a podavačů řízena automatickou modulací výkonu dle zadané a aktuální teploty ÚT. </w:t>
      </w:r>
    </w:p>
    <w:p w:rsidR="007328A6" w:rsidRPr="00FF306F" w:rsidRDefault="007328A6" w:rsidP="007328A6">
      <w:pPr>
        <w:spacing w:after="0"/>
        <w:jc w:val="both"/>
        <w:rPr>
          <w:sz w:val="8"/>
          <w:szCs w:val="8"/>
        </w:rPr>
      </w:pPr>
    </w:p>
    <w:p w:rsidR="00F12422" w:rsidRDefault="00496D47" w:rsidP="006818D3">
      <w:pPr>
        <w:pStyle w:val="Nadpis2"/>
        <w:numPr>
          <w:ilvl w:val="1"/>
          <w:numId w:val="26"/>
        </w:numPr>
      </w:pPr>
      <w:bookmarkStart w:id="188" w:name="_Toc510506556"/>
      <w:r>
        <w:t>Korekce ventilátoru</w:t>
      </w:r>
      <w:bookmarkEnd w:id="188"/>
    </w:p>
    <w:p w:rsidR="00EB7F1D" w:rsidRDefault="00496D47" w:rsidP="008338DD">
      <w:pPr>
        <w:pStyle w:val="Odstavecseseznamem"/>
        <w:ind w:left="360"/>
        <w:jc w:val="both"/>
        <w:rPr>
          <w:noProof/>
          <w:sz w:val="20"/>
          <w:szCs w:val="20"/>
        </w:rPr>
      </w:pPr>
      <w:r>
        <w:rPr>
          <w:noProof/>
          <w:sz w:val="20"/>
          <w:szCs w:val="20"/>
        </w:rPr>
        <w:t>Funkce Korekce ventilátoru v menu jednotky H3</w:t>
      </w:r>
      <w:r w:rsidR="008338DD">
        <w:rPr>
          <w:noProof/>
          <w:sz w:val="20"/>
          <w:szCs w:val="20"/>
        </w:rPr>
        <w:t xml:space="preserve">. </w:t>
      </w:r>
      <w:r w:rsidR="008338DD" w:rsidRPr="0076521C">
        <w:rPr>
          <w:noProof/>
          <w:sz w:val="20"/>
          <w:szCs w:val="20"/>
        </w:rPr>
        <w:t>Pomocí této funkce se ovládá činnost ventilátoru . Princip fungování této</w:t>
      </w:r>
      <w:r w:rsidR="008338DD">
        <w:rPr>
          <w:noProof/>
          <w:sz w:val="20"/>
          <w:szCs w:val="20"/>
        </w:rPr>
        <w:t xml:space="preserve"> </w:t>
      </w:r>
      <w:r w:rsidR="008338DD" w:rsidRPr="0076521C">
        <w:rPr>
          <w:noProof/>
          <w:sz w:val="20"/>
          <w:szCs w:val="20"/>
        </w:rPr>
        <w:t>regulace spočívá ve změnách charakteristiky ventilátoru nahoru nebo dolů. Je-li</w:t>
      </w:r>
      <w:r w:rsidR="008338DD">
        <w:rPr>
          <w:noProof/>
          <w:sz w:val="20"/>
          <w:szCs w:val="20"/>
        </w:rPr>
        <w:t xml:space="preserve"> </w:t>
      </w:r>
      <w:r w:rsidR="008338DD" w:rsidRPr="0076521C">
        <w:rPr>
          <w:noProof/>
          <w:sz w:val="20"/>
          <w:szCs w:val="20"/>
        </w:rPr>
        <w:t>výkon ventilátoru v celém rozsahu regulace velmi nízký/vysoký, je nutné tento</w:t>
      </w:r>
      <w:r w:rsidR="008338DD">
        <w:rPr>
          <w:noProof/>
          <w:sz w:val="20"/>
          <w:szCs w:val="20"/>
        </w:rPr>
        <w:t xml:space="preserve"> </w:t>
      </w:r>
      <w:r w:rsidR="008338DD" w:rsidRPr="0076521C">
        <w:rPr>
          <w:noProof/>
          <w:sz w:val="20"/>
          <w:szCs w:val="20"/>
        </w:rPr>
        <w:t>koeficient příslušně zvýšit/snížit, aby ventilátor pracoval odpovídajícím</w:t>
      </w:r>
      <w:r w:rsidR="008338DD">
        <w:rPr>
          <w:noProof/>
          <w:sz w:val="20"/>
          <w:szCs w:val="20"/>
        </w:rPr>
        <w:t xml:space="preserve"> </w:t>
      </w:r>
      <w:r w:rsidR="008338DD" w:rsidRPr="0076521C">
        <w:rPr>
          <w:noProof/>
          <w:sz w:val="20"/>
          <w:szCs w:val="20"/>
        </w:rPr>
        <w:t>výkonem</w:t>
      </w:r>
      <w:r w:rsidR="008338DD">
        <w:rPr>
          <w:noProof/>
          <w:sz w:val="20"/>
          <w:szCs w:val="20"/>
        </w:rPr>
        <w:t xml:space="preserve">. </w:t>
      </w:r>
    </w:p>
    <w:p w:rsidR="008338DD" w:rsidRPr="008338DD" w:rsidRDefault="008338DD" w:rsidP="008338DD">
      <w:pPr>
        <w:pStyle w:val="Odstavecseseznamem"/>
        <w:ind w:left="360"/>
        <w:jc w:val="both"/>
        <w:rPr>
          <w:sz w:val="10"/>
          <w:szCs w:val="10"/>
        </w:rPr>
      </w:pPr>
    </w:p>
    <w:p w:rsidR="00EB7F1D" w:rsidRPr="008338DD" w:rsidRDefault="00EB7F1D" w:rsidP="00EB7F1D">
      <w:pPr>
        <w:pStyle w:val="Odstavecseseznamem"/>
        <w:ind w:left="360"/>
        <w:jc w:val="both"/>
        <w:rPr>
          <w:sz w:val="10"/>
          <w:szCs w:val="10"/>
        </w:rPr>
        <w:sectPr w:rsidR="00EB7F1D" w:rsidRPr="008338DD" w:rsidSect="00BD1BF3">
          <w:type w:val="continuous"/>
          <w:pgSz w:w="11906" w:h="16838"/>
          <w:pgMar w:top="720" w:right="720" w:bottom="720" w:left="720" w:header="283" w:footer="113" w:gutter="0"/>
          <w:pgNumType w:start="1" w:chapStyle="1"/>
          <w:cols w:space="720"/>
          <w:titlePg/>
          <w:docGrid w:linePitch="360"/>
        </w:sectPr>
      </w:pPr>
    </w:p>
    <w:p w:rsidR="00EB7F1D" w:rsidRPr="00FE5035" w:rsidRDefault="00EB7F1D" w:rsidP="008338DD">
      <w:pPr>
        <w:pStyle w:val="Odstavecseseznamem"/>
        <w:spacing w:before="240"/>
        <w:ind w:left="360"/>
        <w:jc w:val="both"/>
        <w:rPr>
          <w:sz w:val="20"/>
          <w:szCs w:val="20"/>
        </w:rPr>
      </w:pPr>
      <w:r w:rsidRPr="00FE5035">
        <w:rPr>
          <w:sz w:val="20"/>
          <w:szCs w:val="20"/>
        </w:rPr>
        <w:t>Korekce směrem dolů (mínusové hodnoty):</w:t>
      </w:r>
    </w:p>
    <w:p w:rsidR="00EB7F1D" w:rsidRPr="00FE5035" w:rsidRDefault="00EB7F1D" w:rsidP="000B66C7">
      <w:pPr>
        <w:pStyle w:val="Odstavecseseznamem"/>
        <w:numPr>
          <w:ilvl w:val="0"/>
          <w:numId w:val="9"/>
        </w:numPr>
        <w:jc w:val="both"/>
        <w:rPr>
          <w:sz w:val="20"/>
          <w:szCs w:val="20"/>
        </w:rPr>
      </w:pPr>
      <w:r w:rsidRPr="00FE5035">
        <w:rPr>
          <w:sz w:val="20"/>
          <w:szCs w:val="20"/>
        </w:rPr>
        <w:t>Plamen je příliš agresivní a prská</w:t>
      </w:r>
    </w:p>
    <w:p w:rsidR="00EB7F1D" w:rsidRPr="00FE5035" w:rsidRDefault="00EB7F1D" w:rsidP="000B66C7">
      <w:pPr>
        <w:pStyle w:val="Odstavecseseznamem"/>
        <w:numPr>
          <w:ilvl w:val="0"/>
          <w:numId w:val="9"/>
        </w:numPr>
        <w:jc w:val="both"/>
        <w:rPr>
          <w:sz w:val="20"/>
          <w:szCs w:val="20"/>
        </w:rPr>
      </w:pPr>
      <w:r w:rsidRPr="00FE5035">
        <w:rPr>
          <w:sz w:val="20"/>
          <w:szCs w:val="20"/>
        </w:rPr>
        <w:t xml:space="preserve">Ventilátor shazuje nespálené </w:t>
      </w:r>
      <w:r w:rsidR="001952A4">
        <w:rPr>
          <w:sz w:val="20"/>
          <w:szCs w:val="20"/>
        </w:rPr>
        <w:t>palivo</w:t>
      </w:r>
    </w:p>
    <w:p w:rsidR="00EB7F1D" w:rsidRPr="00FE5035" w:rsidRDefault="00EB7F1D" w:rsidP="000B66C7">
      <w:pPr>
        <w:pStyle w:val="Odstavecseseznamem"/>
        <w:numPr>
          <w:ilvl w:val="0"/>
          <w:numId w:val="9"/>
        </w:numPr>
        <w:jc w:val="both"/>
        <w:rPr>
          <w:sz w:val="20"/>
          <w:szCs w:val="20"/>
        </w:rPr>
      </w:pPr>
      <w:r w:rsidRPr="00FE5035">
        <w:rPr>
          <w:sz w:val="20"/>
          <w:szCs w:val="20"/>
        </w:rPr>
        <w:t xml:space="preserve">Plamen je malý a agresivní </w:t>
      </w:r>
    </w:p>
    <w:p w:rsidR="00EB7F1D" w:rsidRPr="00FE5035" w:rsidRDefault="00EB7F1D" w:rsidP="00EB7F1D">
      <w:pPr>
        <w:pStyle w:val="Odstavecseseznamem"/>
        <w:ind w:left="0"/>
        <w:jc w:val="both"/>
        <w:rPr>
          <w:sz w:val="20"/>
          <w:szCs w:val="20"/>
        </w:rPr>
      </w:pPr>
      <w:r w:rsidRPr="00FE5035">
        <w:rPr>
          <w:sz w:val="20"/>
          <w:szCs w:val="20"/>
        </w:rPr>
        <w:t>Korekce směrem nahoru (plusové hodnoty):</w:t>
      </w:r>
    </w:p>
    <w:p w:rsidR="00EB7F1D" w:rsidRPr="00FE5035" w:rsidRDefault="00EB7F1D" w:rsidP="000B66C7">
      <w:pPr>
        <w:pStyle w:val="Odstavecseseznamem"/>
        <w:numPr>
          <w:ilvl w:val="0"/>
          <w:numId w:val="9"/>
        </w:numPr>
        <w:ind w:left="700"/>
        <w:jc w:val="both"/>
        <w:rPr>
          <w:sz w:val="20"/>
          <w:szCs w:val="20"/>
        </w:rPr>
      </w:pPr>
      <w:r w:rsidRPr="00FE5035">
        <w:rPr>
          <w:sz w:val="20"/>
          <w:szCs w:val="20"/>
        </w:rPr>
        <w:t>Plamen je pomalý a tmavý</w:t>
      </w:r>
    </w:p>
    <w:p w:rsidR="00EB7F1D" w:rsidRPr="00FE5035" w:rsidRDefault="00EB7F1D" w:rsidP="000B66C7">
      <w:pPr>
        <w:pStyle w:val="Odstavecseseznamem"/>
        <w:numPr>
          <w:ilvl w:val="0"/>
          <w:numId w:val="9"/>
        </w:numPr>
        <w:ind w:left="700"/>
        <w:jc w:val="both"/>
        <w:rPr>
          <w:sz w:val="20"/>
          <w:szCs w:val="20"/>
        </w:rPr>
      </w:pPr>
      <w:r w:rsidRPr="00FE5035">
        <w:rPr>
          <w:sz w:val="20"/>
          <w:szCs w:val="20"/>
        </w:rPr>
        <w:t>Rošt se zanáší černým popelem</w:t>
      </w:r>
    </w:p>
    <w:p w:rsidR="00EB7F1D" w:rsidRPr="00FE5035" w:rsidRDefault="00EB7F1D" w:rsidP="000B66C7">
      <w:pPr>
        <w:pStyle w:val="Odstavecseseznamem"/>
        <w:numPr>
          <w:ilvl w:val="0"/>
          <w:numId w:val="9"/>
        </w:numPr>
        <w:ind w:left="700"/>
        <w:jc w:val="both"/>
        <w:rPr>
          <w:sz w:val="20"/>
          <w:szCs w:val="20"/>
        </w:rPr>
      </w:pPr>
      <w:r w:rsidRPr="00FE5035">
        <w:rPr>
          <w:sz w:val="20"/>
          <w:szCs w:val="20"/>
        </w:rPr>
        <w:t xml:space="preserve">Plamen je moc veliký a černě kouří </w:t>
      </w:r>
    </w:p>
    <w:p w:rsidR="00EB7F1D" w:rsidRDefault="00EB7F1D" w:rsidP="00EB7F1D">
      <w:pPr>
        <w:jc w:val="both"/>
        <w:sectPr w:rsidR="00EB7F1D" w:rsidSect="00EB7F1D">
          <w:type w:val="continuous"/>
          <w:pgSz w:w="11906" w:h="16838"/>
          <w:pgMar w:top="720" w:right="720" w:bottom="720" w:left="720" w:header="283" w:footer="113" w:gutter="0"/>
          <w:pgNumType w:start="1" w:chapStyle="1"/>
          <w:cols w:num="2" w:space="720"/>
          <w:titlePg/>
          <w:docGrid w:linePitch="360"/>
        </w:sectPr>
      </w:pPr>
    </w:p>
    <w:p w:rsidR="00F12422" w:rsidRPr="00FF306F" w:rsidRDefault="00F12422" w:rsidP="00FF306F">
      <w:pPr>
        <w:spacing w:after="0"/>
        <w:rPr>
          <w:sz w:val="8"/>
          <w:szCs w:val="8"/>
        </w:rPr>
      </w:pPr>
    </w:p>
    <w:p w:rsidR="00F12422" w:rsidRDefault="00496D47" w:rsidP="006818D3">
      <w:pPr>
        <w:pStyle w:val="Nadpis2"/>
        <w:numPr>
          <w:ilvl w:val="1"/>
          <w:numId w:val="26"/>
        </w:numPr>
      </w:pPr>
      <w:bookmarkStart w:id="189" w:name="_Toc510506557"/>
      <w:r>
        <w:t>Účiník výkonu kotle</w:t>
      </w:r>
      <w:bookmarkEnd w:id="189"/>
    </w:p>
    <w:p w:rsidR="007D373F" w:rsidRPr="00FE5035" w:rsidRDefault="00496D47" w:rsidP="007D373F">
      <w:pPr>
        <w:pStyle w:val="Odstavecseseznamem"/>
        <w:ind w:left="405"/>
        <w:jc w:val="both"/>
        <w:rPr>
          <w:sz w:val="20"/>
          <w:szCs w:val="20"/>
        </w:rPr>
      </w:pPr>
      <w:r>
        <w:rPr>
          <w:noProof/>
          <w:sz w:val="20"/>
          <w:szCs w:val="20"/>
        </w:rPr>
        <w:t xml:space="preserve">Funkce Korekce chodu podavače v menu jednotky H3. </w:t>
      </w:r>
      <w:r w:rsidR="001952A4">
        <w:rPr>
          <w:sz w:val="20"/>
          <w:szCs w:val="20"/>
        </w:rPr>
        <w:t xml:space="preserve">V </w:t>
      </w:r>
      <w:r w:rsidR="00FF306F" w:rsidRPr="00FE5035">
        <w:rPr>
          <w:sz w:val="20"/>
          <w:szCs w:val="20"/>
        </w:rPr>
        <w:t xml:space="preserve">případě, že korekce spalovacího procesu pomocí ventilátoru nestačí, můžete přistoupit ke korekci času chodu </w:t>
      </w:r>
      <w:r w:rsidR="001952A4">
        <w:rPr>
          <w:sz w:val="20"/>
          <w:szCs w:val="20"/>
        </w:rPr>
        <w:t>šnekového podavače</w:t>
      </w:r>
      <w:r w:rsidR="00FF306F" w:rsidRPr="00FE5035">
        <w:rPr>
          <w:sz w:val="20"/>
          <w:szCs w:val="20"/>
        </w:rPr>
        <w:t xml:space="preserve">, tedy k úpravě množství paliva. Mějte na paměti, že tato korekce přímo ovlivňuje výkon kotle. </w:t>
      </w:r>
    </w:p>
    <w:p w:rsidR="008354F5" w:rsidRPr="008354F5" w:rsidRDefault="008354F5" w:rsidP="008354F5">
      <w:pPr>
        <w:pStyle w:val="Odstavecseseznamem"/>
        <w:spacing w:after="0"/>
        <w:ind w:left="360"/>
        <w:jc w:val="both"/>
        <w:rPr>
          <w:sz w:val="8"/>
          <w:szCs w:val="8"/>
        </w:rPr>
      </w:pPr>
    </w:p>
    <w:p w:rsidR="008354F5" w:rsidRPr="008354F5" w:rsidRDefault="008354F5" w:rsidP="008354F5">
      <w:pPr>
        <w:pStyle w:val="Odstavecseseznamem"/>
        <w:spacing w:after="0"/>
        <w:ind w:left="360"/>
        <w:jc w:val="both"/>
        <w:rPr>
          <w:sz w:val="8"/>
          <w:szCs w:val="8"/>
        </w:rPr>
        <w:sectPr w:rsidR="008354F5" w:rsidRPr="008354F5" w:rsidSect="00BD1BF3">
          <w:type w:val="continuous"/>
          <w:pgSz w:w="11906" w:h="16838"/>
          <w:pgMar w:top="720" w:right="720" w:bottom="720" w:left="720" w:header="283" w:footer="113" w:gutter="0"/>
          <w:pgNumType w:start="1" w:chapStyle="1"/>
          <w:cols w:space="720"/>
          <w:titlePg/>
          <w:docGrid w:linePitch="360"/>
        </w:sectPr>
      </w:pPr>
    </w:p>
    <w:p w:rsidR="008354F5" w:rsidRPr="008354F5" w:rsidRDefault="001952A4" w:rsidP="008354F5">
      <w:pPr>
        <w:pStyle w:val="Odstavecseseznamem"/>
        <w:ind w:left="360" w:firstLine="45"/>
        <w:jc w:val="both"/>
        <w:rPr>
          <w:sz w:val="20"/>
          <w:szCs w:val="20"/>
        </w:rPr>
      </w:pPr>
      <w:r>
        <w:rPr>
          <w:sz w:val="20"/>
          <w:szCs w:val="20"/>
        </w:rPr>
        <w:t>Větší přestávka nebo menší doba podávání když:</w:t>
      </w:r>
    </w:p>
    <w:p w:rsidR="008354F5" w:rsidRPr="008354F5" w:rsidRDefault="008354F5" w:rsidP="000B66C7">
      <w:pPr>
        <w:pStyle w:val="Odstavecseseznamem"/>
        <w:numPr>
          <w:ilvl w:val="0"/>
          <w:numId w:val="9"/>
        </w:numPr>
        <w:rPr>
          <w:sz w:val="20"/>
          <w:szCs w:val="20"/>
        </w:rPr>
      </w:pPr>
      <w:r w:rsidRPr="008354F5">
        <w:rPr>
          <w:sz w:val="20"/>
          <w:szCs w:val="20"/>
        </w:rPr>
        <w:t xml:space="preserve">Rošt se </w:t>
      </w:r>
      <w:r>
        <w:rPr>
          <w:sz w:val="20"/>
          <w:szCs w:val="20"/>
        </w:rPr>
        <w:t xml:space="preserve">nadměrně </w:t>
      </w:r>
      <w:r w:rsidRPr="008354F5">
        <w:rPr>
          <w:sz w:val="20"/>
          <w:szCs w:val="20"/>
        </w:rPr>
        <w:t>zanáší černým popelem</w:t>
      </w:r>
    </w:p>
    <w:p w:rsidR="008354F5" w:rsidRDefault="008354F5" w:rsidP="000B66C7">
      <w:pPr>
        <w:pStyle w:val="Odstavecseseznamem"/>
        <w:numPr>
          <w:ilvl w:val="0"/>
          <w:numId w:val="9"/>
        </w:numPr>
        <w:rPr>
          <w:sz w:val="20"/>
          <w:szCs w:val="20"/>
        </w:rPr>
      </w:pPr>
      <w:r w:rsidRPr="008354F5">
        <w:rPr>
          <w:sz w:val="20"/>
          <w:szCs w:val="20"/>
        </w:rPr>
        <w:t>Plamen je moc veliký a černě kouří</w:t>
      </w:r>
    </w:p>
    <w:p w:rsidR="008354F5" w:rsidRPr="008354F5" w:rsidRDefault="008354F5" w:rsidP="000B66C7">
      <w:pPr>
        <w:pStyle w:val="Odstavecseseznamem"/>
        <w:numPr>
          <w:ilvl w:val="0"/>
          <w:numId w:val="9"/>
        </w:numPr>
        <w:rPr>
          <w:sz w:val="20"/>
          <w:szCs w:val="20"/>
        </w:rPr>
      </w:pPr>
      <w:r>
        <w:rPr>
          <w:sz w:val="20"/>
          <w:szCs w:val="20"/>
        </w:rPr>
        <w:t>Teplota spalin je vyšší než doporučená</w:t>
      </w:r>
      <w:r w:rsidRPr="008354F5">
        <w:rPr>
          <w:sz w:val="20"/>
          <w:szCs w:val="20"/>
        </w:rPr>
        <w:t xml:space="preserve"> </w:t>
      </w:r>
    </w:p>
    <w:p w:rsidR="008354F5" w:rsidRPr="008354F5" w:rsidRDefault="001952A4" w:rsidP="008354F5">
      <w:pPr>
        <w:pStyle w:val="Odstavecseseznamem"/>
        <w:ind w:left="0"/>
        <w:jc w:val="both"/>
        <w:rPr>
          <w:sz w:val="20"/>
          <w:szCs w:val="20"/>
        </w:rPr>
      </w:pPr>
      <w:r>
        <w:rPr>
          <w:sz w:val="20"/>
          <w:szCs w:val="20"/>
        </w:rPr>
        <w:t xml:space="preserve">Menší přestávka nebo větší doba podávání když: </w:t>
      </w:r>
    </w:p>
    <w:p w:rsidR="008354F5" w:rsidRPr="008354F5" w:rsidRDefault="008354F5" w:rsidP="000B66C7">
      <w:pPr>
        <w:pStyle w:val="Odstavecseseznamem"/>
        <w:numPr>
          <w:ilvl w:val="0"/>
          <w:numId w:val="9"/>
        </w:numPr>
        <w:ind w:left="700"/>
        <w:jc w:val="both"/>
        <w:rPr>
          <w:sz w:val="20"/>
          <w:szCs w:val="20"/>
        </w:rPr>
      </w:pPr>
      <w:r>
        <w:rPr>
          <w:sz w:val="20"/>
          <w:szCs w:val="20"/>
        </w:rPr>
        <w:t>Kotel není schopen adekvátně ohřát teplotu ÚT</w:t>
      </w:r>
    </w:p>
    <w:p w:rsidR="008354F5" w:rsidRPr="008354F5" w:rsidRDefault="008354F5" w:rsidP="000B66C7">
      <w:pPr>
        <w:pStyle w:val="Odstavecseseznamem"/>
        <w:numPr>
          <w:ilvl w:val="0"/>
          <w:numId w:val="9"/>
        </w:numPr>
        <w:ind w:left="700"/>
        <w:jc w:val="both"/>
        <w:rPr>
          <w:sz w:val="20"/>
          <w:szCs w:val="20"/>
        </w:rPr>
      </w:pPr>
      <w:r w:rsidRPr="008354F5">
        <w:rPr>
          <w:sz w:val="20"/>
          <w:szCs w:val="20"/>
        </w:rPr>
        <w:t xml:space="preserve">Plamen je </w:t>
      </w:r>
      <w:r>
        <w:rPr>
          <w:sz w:val="20"/>
          <w:szCs w:val="20"/>
        </w:rPr>
        <w:t>malý a příliš agresivní</w:t>
      </w:r>
    </w:p>
    <w:p w:rsidR="008354F5" w:rsidRPr="008354F5" w:rsidRDefault="008354F5" w:rsidP="000B66C7">
      <w:pPr>
        <w:pStyle w:val="Odstavecseseznamem"/>
        <w:numPr>
          <w:ilvl w:val="0"/>
          <w:numId w:val="9"/>
        </w:numPr>
        <w:spacing w:line="360" w:lineRule="auto"/>
        <w:ind w:left="700"/>
        <w:jc w:val="both"/>
        <w:rPr>
          <w:sz w:val="20"/>
          <w:szCs w:val="20"/>
        </w:rPr>
      </w:pPr>
      <w:r>
        <w:rPr>
          <w:sz w:val="20"/>
          <w:szCs w:val="20"/>
        </w:rPr>
        <w:t>Teplota spalin je nižší než doporučená</w:t>
      </w:r>
    </w:p>
    <w:p w:rsidR="008354F5" w:rsidRDefault="008354F5" w:rsidP="008354F5">
      <w:pPr>
        <w:spacing w:line="360" w:lineRule="auto"/>
        <w:jc w:val="both"/>
        <w:sectPr w:rsidR="008354F5" w:rsidSect="008354F5">
          <w:type w:val="continuous"/>
          <w:pgSz w:w="11906" w:h="16838"/>
          <w:pgMar w:top="720" w:right="720" w:bottom="720" w:left="720" w:header="283" w:footer="113" w:gutter="0"/>
          <w:pgNumType w:start="1" w:chapStyle="1"/>
          <w:cols w:num="2" w:space="720"/>
          <w:titlePg/>
          <w:docGrid w:linePitch="360"/>
        </w:sectPr>
      </w:pPr>
    </w:p>
    <w:p w:rsidR="00BC3914" w:rsidRDefault="005E4B28" w:rsidP="007D373F">
      <w:pPr>
        <w:jc w:val="both"/>
        <w:rPr>
          <w:sz w:val="20"/>
          <w:szCs w:val="20"/>
        </w:rPr>
      </w:pPr>
      <w:r w:rsidRPr="009F3B7E">
        <w:rPr>
          <w:noProof/>
          <w:lang w:eastAsia="cs-CZ"/>
        </w:rPr>
        <w:drawing>
          <wp:anchor distT="0" distB="0" distL="114300" distR="114300" simplePos="0" relativeHeight="251652608" behindDoc="0" locked="0" layoutInCell="1" allowOverlap="1" wp14:anchorId="6057E1D7" wp14:editId="267FE74C">
            <wp:simplePos x="0" y="0"/>
            <wp:positionH relativeFrom="column">
              <wp:posOffset>914400</wp:posOffset>
            </wp:positionH>
            <wp:positionV relativeFrom="paragraph">
              <wp:posOffset>366395</wp:posOffset>
            </wp:positionV>
            <wp:extent cx="190500" cy="316230"/>
            <wp:effectExtent l="0" t="0" r="0" b="762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FF306F" w:rsidRPr="00FE5035">
        <w:rPr>
          <w:sz w:val="20"/>
          <w:szCs w:val="20"/>
        </w:rPr>
        <w:t xml:space="preserve">Po každé korekci nechte plamen několik minut ustálit a pohledem zkontrolujte změnu, která se po vašem korekčním zásahu projevila na plamenu samotném. V případě, že nejste spokojení, proveďte korekci znovu. </w:t>
      </w:r>
    </w:p>
    <w:p w:rsidR="00D80184" w:rsidRPr="001952A4" w:rsidRDefault="001952A4" w:rsidP="001952A4">
      <w:pPr>
        <w:spacing w:after="0" w:line="240" w:lineRule="auto"/>
        <w:jc w:val="center"/>
        <w:rPr>
          <w:i/>
        </w:rPr>
      </w:pPr>
      <w:r w:rsidRPr="001952A4">
        <w:rPr>
          <w:i/>
        </w:rPr>
        <w:t>Doporučené parametry spalování jsou nastaveny z</w:t>
      </w:r>
      <w:r w:rsidR="005E4B28">
        <w:rPr>
          <w:i/>
        </w:rPr>
        <w:t> </w:t>
      </w:r>
      <w:r w:rsidRPr="001952A4">
        <w:rPr>
          <w:i/>
        </w:rPr>
        <w:t>výroby</w:t>
      </w:r>
      <w:r w:rsidR="005E4B28">
        <w:rPr>
          <w:i/>
        </w:rPr>
        <w:t xml:space="preserve"> v servisním menu</w:t>
      </w:r>
      <w:r w:rsidRPr="001952A4">
        <w:rPr>
          <w:i/>
        </w:rPr>
        <w:t>.</w:t>
      </w:r>
    </w:p>
    <w:p w:rsidR="00BC3914" w:rsidRDefault="00BC3914" w:rsidP="001952A4">
      <w:pPr>
        <w:spacing w:after="0"/>
        <w:jc w:val="both"/>
        <w:rPr>
          <w:sz w:val="20"/>
          <w:szCs w:val="20"/>
        </w:rPr>
      </w:pPr>
    </w:p>
    <w:p w:rsidR="00753441" w:rsidRDefault="00753441" w:rsidP="007D373F">
      <w:pPr>
        <w:jc w:val="both"/>
        <w:rPr>
          <w:sz w:val="20"/>
          <w:szCs w:val="20"/>
        </w:rPr>
      </w:pPr>
    </w:p>
    <w:p w:rsidR="001952A4" w:rsidRDefault="001952A4" w:rsidP="007D373F">
      <w:pPr>
        <w:jc w:val="both"/>
        <w:rPr>
          <w:sz w:val="20"/>
          <w:szCs w:val="20"/>
        </w:rPr>
      </w:pPr>
      <w:r>
        <w:rPr>
          <w:sz w:val="20"/>
          <w:szCs w:val="20"/>
        </w:rPr>
        <w:t>Proto upravujte zmíněné parametry pouze v případě, že plamen není optimální, což bývá způsobeno jiným než dop</w:t>
      </w:r>
      <w:r w:rsidR="00A01351">
        <w:rPr>
          <w:sz w:val="20"/>
          <w:szCs w:val="20"/>
        </w:rPr>
        <w:t>oručeným tahem komína či kvalitou</w:t>
      </w:r>
      <w:r>
        <w:rPr>
          <w:sz w:val="20"/>
          <w:szCs w:val="20"/>
        </w:rPr>
        <w:t xml:space="preserve"> použitého paliva. </w:t>
      </w:r>
    </w:p>
    <w:p w:rsidR="001952A4" w:rsidRDefault="001952A4">
      <w:pPr>
        <w:rPr>
          <w:sz w:val="20"/>
          <w:szCs w:val="20"/>
        </w:rPr>
      </w:pPr>
      <w:r>
        <w:rPr>
          <w:sz w:val="20"/>
          <w:szCs w:val="20"/>
        </w:rPr>
        <w:br w:type="page"/>
      </w:r>
    </w:p>
    <w:p w:rsidR="00A723B6" w:rsidRDefault="00A50E26" w:rsidP="006818D3">
      <w:pPr>
        <w:pStyle w:val="Nadpis1"/>
        <w:numPr>
          <w:ilvl w:val="0"/>
          <w:numId w:val="26"/>
        </w:numPr>
      </w:pPr>
      <w:bookmarkStart w:id="190" w:name="_Toc510506558"/>
      <w:r>
        <w:lastRenderedPageBreak/>
        <w:t>ŘÍZENÍ OTOPNÉ</w:t>
      </w:r>
      <w:r w:rsidR="00A723B6">
        <w:t>HO SYTÉMU</w:t>
      </w:r>
      <w:bookmarkEnd w:id="190"/>
    </w:p>
    <w:p w:rsidR="00A723B6" w:rsidRPr="00FE5035" w:rsidRDefault="00BE1CF7" w:rsidP="00BE1CF7">
      <w:pPr>
        <w:jc w:val="both"/>
        <w:rPr>
          <w:sz w:val="20"/>
          <w:szCs w:val="20"/>
        </w:rPr>
      </w:pPr>
      <w:r w:rsidRPr="00FE5035">
        <w:rPr>
          <w:sz w:val="20"/>
          <w:szCs w:val="20"/>
        </w:rPr>
        <w:t xml:space="preserve">Níže naleznete nejčastější příklady zapojení otopných systému s kotlem </w:t>
      </w:r>
      <w:r w:rsidR="00753441">
        <w:rPr>
          <w:sz w:val="20"/>
          <w:szCs w:val="20"/>
        </w:rPr>
        <w:t>H8-C</w:t>
      </w:r>
      <w:r w:rsidRPr="00FE5035">
        <w:rPr>
          <w:sz w:val="20"/>
          <w:szCs w:val="20"/>
        </w:rPr>
        <w:t xml:space="preserve">. </w:t>
      </w:r>
      <w:r w:rsidR="00607953">
        <w:rPr>
          <w:sz w:val="20"/>
          <w:szCs w:val="20"/>
        </w:rPr>
        <w:t xml:space="preserve">Tyto příklady jsou pouze jedny z mnoha. </w:t>
      </w:r>
      <w:r w:rsidRPr="00FE5035">
        <w:rPr>
          <w:sz w:val="20"/>
          <w:szCs w:val="20"/>
        </w:rPr>
        <w:t xml:space="preserve"> </w:t>
      </w:r>
      <w:r w:rsidR="00607953">
        <w:rPr>
          <w:sz w:val="20"/>
          <w:szCs w:val="20"/>
        </w:rPr>
        <w:t xml:space="preserve">Konkrétní typ zapojení otopného systému konzultujte vždy s vaší instalatérskou firmou. </w:t>
      </w:r>
    </w:p>
    <w:p w:rsidR="00A723B6" w:rsidRPr="00BE1CF7" w:rsidRDefault="00A723B6" w:rsidP="00BE1CF7">
      <w:pPr>
        <w:pStyle w:val="Bezmezer"/>
        <w:rPr>
          <w:sz w:val="8"/>
          <w:szCs w:val="8"/>
        </w:rPr>
      </w:pPr>
    </w:p>
    <w:p w:rsidR="00A723B6" w:rsidRDefault="00A723B6" w:rsidP="006818D3">
      <w:pPr>
        <w:pStyle w:val="Nadpis2"/>
        <w:numPr>
          <w:ilvl w:val="1"/>
          <w:numId w:val="26"/>
        </w:numPr>
      </w:pPr>
      <w:bookmarkStart w:id="191" w:name="_Toc510506559"/>
      <w:r>
        <w:t>Jeden okruh ÚT + ohřev TUV</w:t>
      </w:r>
      <w:bookmarkEnd w:id="191"/>
    </w:p>
    <w:p w:rsidR="00100690" w:rsidRPr="00100690" w:rsidRDefault="00100690" w:rsidP="00100690">
      <w:pPr>
        <w:spacing w:after="0"/>
        <w:rPr>
          <w:sz w:val="4"/>
          <w:szCs w:val="4"/>
        </w:rPr>
      </w:pPr>
    </w:p>
    <w:p w:rsidR="00A723B6" w:rsidRDefault="008E236A" w:rsidP="008E236A">
      <w:pPr>
        <w:jc w:val="center"/>
      </w:pPr>
      <w:r>
        <w:rPr>
          <w:noProof/>
          <w:lang w:eastAsia="cs-CZ"/>
        </w:rPr>
        <w:drawing>
          <wp:inline distT="0" distB="0" distL="0" distR="0" wp14:anchorId="6BB19047" wp14:editId="15F8D308">
            <wp:extent cx="8614800" cy="5659200"/>
            <wp:effectExtent l="0" t="8255" r="6985"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draulika 2.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8614800" cy="5659200"/>
                    </a:xfrm>
                    <a:prstGeom prst="rect">
                      <a:avLst/>
                    </a:prstGeom>
                  </pic:spPr>
                </pic:pic>
              </a:graphicData>
            </a:graphic>
          </wp:inline>
        </w:drawing>
      </w:r>
    </w:p>
    <w:p w:rsidR="00A723B6" w:rsidRDefault="00A723B6" w:rsidP="006818D3">
      <w:pPr>
        <w:pStyle w:val="Nadpis2"/>
        <w:numPr>
          <w:ilvl w:val="1"/>
          <w:numId w:val="26"/>
        </w:numPr>
      </w:pPr>
      <w:bookmarkStart w:id="192" w:name="_Toc510506560"/>
      <w:r>
        <w:lastRenderedPageBreak/>
        <w:t>Dva okruhy ÚT</w:t>
      </w:r>
      <w:r w:rsidR="00E202A6">
        <w:t xml:space="preserve"> + ohřev TUV</w:t>
      </w:r>
      <w:bookmarkEnd w:id="192"/>
    </w:p>
    <w:p w:rsidR="00C075DE" w:rsidRPr="00C075DE" w:rsidRDefault="00C075DE" w:rsidP="00C075DE">
      <w:pPr>
        <w:spacing w:after="0"/>
        <w:rPr>
          <w:sz w:val="16"/>
          <w:szCs w:val="16"/>
        </w:rPr>
      </w:pPr>
    </w:p>
    <w:p w:rsidR="00A723B6" w:rsidRDefault="00C075DE" w:rsidP="00C075DE">
      <w:pPr>
        <w:jc w:val="center"/>
      </w:pPr>
      <w:r>
        <w:rPr>
          <w:noProof/>
          <w:lang w:eastAsia="cs-CZ"/>
        </w:rPr>
        <w:drawing>
          <wp:inline distT="0" distB="0" distL="0" distR="0" wp14:anchorId="05C4884A" wp14:editId="5FAD4311">
            <wp:extent cx="9393107" cy="5292486"/>
            <wp:effectExtent l="0" t="6985"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draulika 3.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9399985" cy="5296361"/>
                    </a:xfrm>
                    <a:prstGeom prst="rect">
                      <a:avLst/>
                    </a:prstGeom>
                  </pic:spPr>
                </pic:pic>
              </a:graphicData>
            </a:graphic>
          </wp:inline>
        </w:drawing>
      </w:r>
    </w:p>
    <w:p w:rsidR="00A723B6" w:rsidRDefault="00A723B6" w:rsidP="006818D3">
      <w:pPr>
        <w:pStyle w:val="Nadpis2"/>
        <w:numPr>
          <w:ilvl w:val="1"/>
          <w:numId w:val="26"/>
        </w:numPr>
      </w:pPr>
      <w:bookmarkStart w:id="193" w:name="_Toc510506561"/>
      <w:r>
        <w:lastRenderedPageBreak/>
        <w:t>Jeden ok</w:t>
      </w:r>
      <w:r w:rsidR="00FE7D9D">
        <w:t>ruh ÚT + s</w:t>
      </w:r>
      <w:r>
        <w:t>olární ohřev</w:t>
      </w:r>
      <w:r w:rsidR="00FE7D9D">
        <w:t xml:space="preserve"> + ohřev TUV</w:t>
      </w:r>
      <w:bookmarkEnd w:id="193"/>
    </w:p>
    <w:p w:rsidR="00A723B6" w:rsidRDefault="00FE7D9D" w:rsidP="00FE7D9D">
      <w:pPr>
        <w:jc w:val="center"/>
      </w:pPr>
      <w:r>
        <w:rPr>
          <w:noProof/>
          <w:lang w:eastAsia="cs-CZ"/>
        </w:rPr>
        <w:drawing>
          <wp:inline distT="0" distB="0" distL="0" distR="0" wp14:anchorId="14F2C842" wp14:editId="40F940BA">
            <wp:extent cx="8306930" cy="632583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ydraulika 4.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316660" cy="6333249"/>
                    </a:xfrm>
                    <a:prstGeom prst="rect">
                      <a:avLst/>
                    </a:prstGeom>
                  </pic:spPr>
                </pic:pic>
              </a:graphicData>
            </a:graphic>
          </wp:inline>
        </w:drawing>
      </w:r>
    </w:p>
    <w:p w:rsidR="00FE7D9D" w:rsidRDefault="00FE7D9D" w:rsidP="00FE7D9D"/>
    <w:p w:rsidR="00FE7D9D" w:rsidRDefault="00FE7D9D" w:rsidP="00F11A06">
      <w:pPr>
        <w:spacing w:line="240" w:lineRule="auto"/>
        <w:jc w:val="both"/>
        <w:rPr>
          <w:sz w:val="4"/>
          <w:szCs w:val="4"/>
        </w:rPr>
      </w:pPr>
    </w:p>
    <w:p w:rsidR="004F48C0" w:rsidRPr="00F11A06" w:rsidRDefault="004F48C0" w:rsidP="00F11A06">
      <w:pPr>
        <w:spacing w:line="240" w:lineRule="auto"/>
        <w:jc w:val="both"/>
        <w:rPr>
          <w:sz w:val="4"/>
          <w:szCs w:val="4"/>
        </w:rPr>
      </w:pPr>
    </w:p>
    <w:p w:rsidR="00794AA4" w:rsidRDefault="00794AA4" w:rsidP="006818D3">
      <w:pPr>
        <w:pStyle w:val="Nadpis1"/>
        <w:numPr>
          <w:ilvl w:val="0"/>
          <w:numId w:val="26"/>
        </w:numPr>
      </w:pPr>
      <w:bookmarkStart w:id="194" w:name="_Toc510506562"/>
      <w:r>
        <w:lastRenderedPageBreak/>
        <w:t>PRAVIDELNÁ ÚDRŽBA</w:t>
      </w:r>
      <w:bookmarkEnd w:id="194"/>
    </w:p>
    <w:p w:rsidR="0039780E" w:rsidRDefault="00EF2BB0" w:rsidP="00842D35">
      <w:pPr>
        <w:jc w:val="both"/>
        <w:rPr>
          <w:sz w:val="20"/>
          <w:szCs w:val="20"/>
        </w:rPr>
      </w:pPr>
      <w:r w:rsidRPr="00FE5035">
        <w:rPr>
          <w:sz w:val="20"/>
          <w:szCs w:val="20"/>
        </w:rPr>
        <w:t xml:space="preserve">Údržba </w:t>
      </w:r>
      <w:r w:rsidR="0039780E" w:rsidRPr="00FE5035">
        <w:rPr>
          <w:sz w:val="20"/>
          <w:szCs w:val="20"/>
        </w:rPr>
        <w:t xml:space="preserve">kotle je nedílnou součástí </w:t>
      </w:r>
      <w:r w:rsidRPr="00FE5035">
        <w:rPr>
          <w:sz w:val="20"/>
          <w:szCs w:val="20"/>
        </w:rPr>
        <w:t>provozu kotle na tuhá paliva.</w:t>
      </w:r>
      <w:r w:rsidR="0039780E" w:rsidRPr="00FE5035">
        <w:rPr>
          <w:sz w:val="20"/>
          <w:szCs w:val="20"/>
        </w:rPr>
        <w:t xml:space="preserve"> Doporučené intervaly manuálního čištění kotle, hořáku a kouřovodu. </w:t>
      </w:r>
      <w:r w:rsidR="009254E4" w:rsidRPr="00FE5035">
        <w:rPr>
          <w:sz w:val="20"/>
          <w:szCs w:val="20"/>
        </w:rPr>
        <w:t>Mějte na paměti, že uvedené intervaly jsou pouze základní doporučení, která se mohou lišit od skutečného požadavku na pravidelné čištění. Častost pravidelného čištění je dána především kvalitou spalovacího</w:t>
      </w:r>
      <w:r w:rsidR="00376ED0">
        <w:rPr>
          <w:sz w:val="20"/>
          <w:szCs w:val="20"/>
        </w:rPr>
        <w:t xml:space="preserve"> procesu, typem a kvalitou paliva</w:t>
      </w:r>
      <w:r w:rsidR="009254E4" w:rsidRPr="00FE5035">
        <w:rPr>
          <w:sz w:val="20"/>
          <w:szCs w:val="20"/>
        </w:rPr>
        <w:t>, úro</w:t>
      </w:r>
      <w:r w:rsidR="00376ED0">
        <w:rPr>
          <w:sz w:val="20"/>
          <w:szCs w:val="20"/>
        </w:rPr>
        <w:t>vní prachu a vlhkosti v palivu</w:t>
      </w:r>
      <w:r w:rsidR="009254E4" w:rsidRPr="00FE5035">
        <w:rPr>
          <w:sz w:val="20"/>
          <w:szCs w:val="20"/>
        </w:rPr>
        <w:t xml:space="preserve">, komínovým tahem, apod. Proto vždy kontrolujte rychlost zanášení kotle v krátkých intervalech během prvních měsíců jeho provozu tak, abyste sami dle reálné situace mohli stanovit jak často je kotel, hořák a spalinovou cestu </w:t>
      </w:r>
      <w:r w:rsidR="00842D35" w:rsidRPr="00FE5035">
        <w:rPr>
          <w:sz w:val="20"/>
          <w:szCs w:val="20"/>
        </w:rPr>
        <w:t xml:space="preserve">zapotřebí čistit. </w:t>
      </w:r>
    </w:p>
    <w:p w:rsidR="00F72CDF" w:rsidRDefault="00F72CDF" w:rsidP="00F72CDF">
      <w:pPr>
        <w:spacing w:after="0"/>
        <w:jc w:val="both"/>
        <w:rPr>
          <w:sz w:val="20"/>
          <w:szCs w:val="20"/>
        </w:rPr>
      </w:pPr>
    </w:p>
    <w:tbl>
      <w:tblPr>
        <w:tblStyle w:val="Mkatabulky"/>
        <w:tblW w:w="7089" w:type="dxa"/>
        <w:jc w:val="center"/>
        <w:tblCellMar>
          <w:top w:w="28" w:type="dxa"/>
          <w:bottom w:w="28" w:type="dxa"/>
        </w:tblCellMar>
        <w:tblLook w:val="04A0" w:firstRow="1" w:lastRow="0" w:firstColumn="1" w:lastColumn="0" w:noHBand="0" w:noVBand="1"/>
      </w:tblPr>
      <w:tblGrid>
        <w:gridCol w:w="3069"/>
        <w:gridCol w:w="960"/>
        <w:gridCol w:w="960"/>
        <w:gridCol w:w="1140"/>
        <w:gridCol w:w="960"/>
      </w:tblGrid>
      <w:tr w:rsidR="002478BA" w:rsidRPr="00FE5035" w:rsidTr="00376ED0">
        <w:trPr>
          <w:trHeight w:val="300"/>
          <w:jc w:val="center"/>
        </w:trPr>
        <w:tc>
          <w:tcPr>
            <w:tcW w:w="3069" w:type="dxa"/>
            <w:tcBorders>
              <w:top w:val="nil"/>
              <w:left w:val="nil"/>
            </w:tcBorders>
            <w:noWrap/>
            <w:vAlign w:val="center"/>
            <w:hideMark/>
          </w:tcPr>
          <w:p w:rsidR="002478BA" w:rsidRPr="00FE5035" w:rsidRDefault="002478BA" w:rsidP="002478BA">
            <w:pPr>
              <w:jc w:val="center"/>
              <w:rPr>
                <w:rFonts w:eastAsia="Times New Roman" w:cs="Times New Roman"/>
                <w:noProof/>
                <w:sz w:val="20"/>
                <w:szCs w:val="20"/>
              </w:rPr>
            </w:pPr>
          </w:p>
        </w:tc>
        <w:tc>
          <w:tcPr>
            <w:tcW w:w="96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týdně</w:t>
            </w:r>
          </w:p>
        </w:tc>
        <w:tc>
          <w:tcPr>
            <w:tcW w:w="96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měsíčně</w:t>
            </w:r>
          </w:p>
        </w:tc>
        <w:tc>
          <w:tcPr>
            <w:tcW w:w="114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čtvrdletně</w:t>
            </w:r>
          </w:p>
        </w:tc>
        <w:tc>
          <w:tcPr>
            <w:tcW w:w="96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ročně</w:t>
            </w:r>
          </w:p>
        </w:tc>
      </w:tr>
      <w:tr w:rsidR="002478BA" w:rsidRPr="00FE5035" w:rsidTr="00376ED0">
        <w:trPr>
          <w:trHeight w:val="28"/>
          <w:jc w:val="center"/>
        </w:trPr>
        <w:tc>
          <w:tcPr>
            <w:tcW w:w="3069"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čištění popelníku</w:t>
            </w:r>
          </w:p>
        </w:tc>
        <w:tc>
          <w:tcPr>
            <w:tcW w:w="960" w:type="dxa"/>
            <w:noWrap/>
            <w:vAlign w:val="center"/>
            <w:hideMark/>
          </w:tcPr>
          <w:p w:rsidR="002478BA" w:rsidRPr="00FE5035" w:rsidRDefault="002478BA" w:rsidP="000B66C7">
            <w:pPr>
              <w:pStyle w:val="Odstavecseseznamem"/>
              <w:numPr>
                <w:ilvl w:val="0"/>
                <w:numId w:val="12"/>
              </w:numPr>
              <w:jc w:val="center"/>
              <w:rPr>
                <w:rFonts w:ascii="Calibri" w:eastAsia="Times New Roman" w:hAnsi="Calibri" w:cs="Times New Roman"/>
                <w:noProof/>
                <w:color w:val="000000"/>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114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r>
      <w:tr w:rsidR="002478BA" w:rsidRPr="00FE5035" w:rsidTr="00376ED0">
        <w:trPr>
          <w:trHeight w:val="28"/>
          <w:jc w:val="center"/>
        </w:trPr>
        <w:tc>
          <w:tcPr>
            <w:tcW w:w="3069"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čištění roštu hořáku</w:t>
            </w:r>
          </w:p>
        </w:tc>
        <w:tc>
          <w:tcPr>
            <w:tcW w:w="960" w:type="dxa"/>
            <w:noWrap/>
            <w:vAlign w:val="center"/>
            <w:hideMark/>
          </w:tcPr>
          <w:p w:rsidR="002478BA" w:rsidRPr="00FE5035" w:rsidRDefault="002478BA" w:rsidP="000B66C7">
            <w:pPr>
              <w:pStyle w:val="Odstavecseseznamem"/>
              <w:numPr>
                <w:ilvl w:val="0"/>
                <w:numId w:val="12"/>
              </w:numPr>
              <w:jc w:val="center"/>
              <w:rPr>
                <w:rFonts w:ascii="Calibri" w:eastAsia="Times New Roman" w:hAnsi="Calibri" w:cs="Times New Roman"/>
                <w:noProof/>
                <w:color w:val="000000"/>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114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r>
      <w:tr w:rsidR="002478BA" w:rsidRPr="00FE5035" w:rsidTr="00376ED0">
        <w:trPr>
          <w:trHeight w:val="75"/>
          <w:jc w:val="center"/>
        </w:trPr>
        <w:tc>
          <w:tcPr>
            <w:tcW w:w="3069"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čištění výměníku kotle</w:t>
            </w:r>
          </w:p>
        </w:tc>
        <w:tc>
          <w:tcPr>
            <w:tcW w:w="96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p>
        </w:tc>
        <w:tc>
          <w:tcPr>
            <w:tcW w:w="960" w:type="dxa"/>
            <w:noWrap/>
            <w:vAlign w:val="center"/>
            <w:hideMark/>
          </w:tcPr>
          <w:p w:rsidR="002478BA" w:rsidRPr="00FE5035" w:rsidRDefault="002478BA" w:rsidP="000B66C7">
            <w:pPr>
              <w:pStyle w:val="Odstavecseseznamem"/>
              <w:numPr>
                <w:ilvl w:val="0"/>
                <w:numId w:val="12"/>
              </w:numPr>
              <w:jc w:val="center"/>
              <w:rPr>
                <w:rFonts w:ascii="Times New Roman" w:eastAsia="Times New Roman" w:hAnsi="Times New Roman" w:cs="Times New Roman"/>
                <w:noProof/>
                <w:sz w:val="20"/>
                <w:szCs w:val="20"/>
              </w:rPr>
            </w:pPr>
          </w:p>
        </w:tc>
        <w:tc>
          <w:tcPr>
            <w:tcW w:w="114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r>
      <w:tr w:rsidR="002478BA" w:rsidRPr="00FE5035" w:rsidTr="00376ED0">
        <w:trPr>
          <w:trHeight w:val="28"/>
          <w:jc w:val="center"/>
        </w:trPr>
        <w:tc>
          <w:tcPr>
            <w:tcW w:w="3069"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kontrola spalování</w:t>
            </w:r>
          </w:p>
        </w:tc>
        <w:tc>
          <w:tcPr>
            <w:tcW w:w="960" w:type="dxa"/>
            <w:noWrap/>
            <w:vAlign w:val="center"/>
            <w:hideMark/>
          </w:tcPr>
          <w:p w:rsidR="002478BA" w:rsidRPr="00FE5035" w:rsidRDefault="002478BA" w:rsidP="002478BA">
            <w:pPr>
              <w:jc w:val="center"/>
              <w:rPr>
                <w:rFonts w:ascii="Calibri" w:eastAsia="Times New Roman" w:hAnsi="Calibri" w:cs="Times New Roman"/>
                <w:noProof/>
                <w:color w:val="000000"/>
                <w:sz w:val="20"/>
                <w:szCs w:val="20"/>
              </w:rPr>
            </w:pPr>
          </w:p>
        </w:tc>
        <w:tc>
          <w:tcPr>
            <w:tcW w:w="960" w:type="dxa"/>
            <w:noWrap/>
            <w:vAlign w:val="center"/>
            <w:hideMark/>
          </w:tcPr>
          <w:p w:rsidR="002478BA" w:rsidRPr="00FE5035" w:rsidRDefault="002478BA" w:rsidP="000B66C7">
            <w:pPr>
              <w:pStyle w:val="Odstavecseseznamem"/>
              <w:numPr>
                <w:ilvl w:val="0"/>
                <w:numId w:val="12"/>
              </w:numPr>
              <w:jc w:val="center"/>
              <w:rPr>
                <w:rFonts w:ascii="Times New Roman" w:eastAsia="Times New Roman" w:hAnsi="Times New Roman" w:cs="Times New Roman"/>
                <w:noProof/>
                <w:sz w:val="20"/>
                <w:szCs w:val="20"/>
              </w:rPr>
            </w:pPr>
          </w:p>
        </w:tc>
        <w:tc>
          <w:tcPr>
            <w:tcW w:w="114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c>
          <w:tcPr>
            <w:tcW w:w="960" w:type="dxa"/>
            <w:noWrap/>
            <w:vAlign w:val="center"/>
            <w:hideMark/>
          </w:tcPr>
          <w:p w:rsidR="002478BA" w:rsidRPr="00FE5035" w:rsidRDefault="002478BA" w:rsidP="002478BA">
            <w:pPr>
              <w:jc w:val="center"/>
              <w:rPr>
                <w:rFonts w:ascii="Times New Roman" w:eastAsia="Times New Roman" w:hAnsi="Times New Roman" w:cs="Times New Roman"/>
                <w:noProof/>
                <w:sz w:val="20"/>
                <w:szCs w:val="20"/>
              </w:rPr>
            </w:pPr>
          </w:p>
        </w:tc>
      </w:tr>
      <w:tr w:rsidR="00376ED0" w:rsidRPr="00FE5035" w:rsidTr="00376ED0">
        <w:trPr>
          <w:trHeight w:val="28"/>
          <w:jc w:val="center"/>
        </w:trPr>
        <w:tc>
          <w:tcPr>
            <w:tcW w:w="3069"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r>
              <w:rPr>
                <w:rFonts w:ascii="Calibri" w:eastAsia="Times New Roman" w:hAnsi="Calibri" w:cs="Times New Roman"/>
                <w:noProof/>
                <w:color w:val="000000"/>
                <w:sz w:val="20"/>
                <w:szCs w:val="20"/>
              </w:rPr>
              <w:t>Čištění vymetacích otvorů hořáku</w:t>
            </w:r>
          </w:p>
        </w:tc>
        <w:tc>
          <w:tcPr>
            <w:tcW w:w="960"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p>
        </w:tc>
        <w:tc>
          <w:tcPr>
            <w:tcW w:w="960" w:type="dxa"/>
            <w:noWrap/>
            <w:vAlign w:val="center"/>
          </w:tcPr>
          <w:p w:rsidR="00376ED0" w:rsidRPr="00FE5035" w:rsidRDefault="00376ED0" w:rsidP="00376ED0">
            <w:pPr>
              <w:pStyle w:val="Odstavecseseznamem"/>
              <w:rPr>
                <w:rFonts w:ascii="Times New Roman" w:eastAsia="Times New Roman" w:hAnsi="Times New Roman" w:cs="Times New Roman"/>
                <w:noProof/>
                <w:sz w:val="20"/>
                <w:szCs w:val="20"/>
              </w:rPr>
            </w:pPr>
          </w:p>
        </w:tc>
        <w:tc>
          <w:tcPr>
            <w:tcW w:w="1140" w:type="dxa"/>
            <w:noWrap/>
            <w:vAlign w:val="center"/>
            <w:hideMark/>
          </w:tcPr>
          <w:p w:rsidR="00376ED0" w:rsidRPr="00FE5035" w:rsidRDefault="00376ED0" w:rsidP="000B66C7">
            <w:pPr>
              <w:pStyle w:val="Odstavecseseznamem"/>
              <w:numPr>
                <w:ilvl w:val="0"/>
                <w:numId w:val="12"/>
              </w:numPr>
              <w:jc w:val="center"/>
              <w:rPr>
                <w:rFonts w:ascii="Times New Roman" w:eastAsia="Times New Roman" w:hAnsi="Times New Roman" w:cs="Times New Roman"/>
                <w:noProof/>
                <w:sz w:val="20"/>
                <w:szCs w:val="20"/>
              </w:rPr>
            </w:pPr>
          </w:p>
        </w:tc>
        <w:tc>
          <w:tcPr>
            <w:tcW w:w="960" w:type="dxa"/>
            <w:noWrap/>
            <w:vAlign w:val="center"/>
            <w:hideMark/>
          </w:tcPr>
          <w:p w:rsidR="00376ED0" w:rsidRPr="00FE5035" w:rsidRDefault="00376ED0" w:rsidP="00376ED0">
            <w:pPr>
              <w:jc w:val="center"/>
              <w:rPr>
                <w:rFonts w:ascii="Times New Roman" w:eastAsia="Times New Roman" w:hAnsi="Times New Roman" w:cs="Times New Roman"/>
                <w:noProof/>
                <w:sz w:val="20"/>
                <w:szCs w:val="20"/>
              </w:rPr>
            </w:pPr>
          </w:p>
        </w:tc>
      </w:tr>
      <w:tr w:rsidR="00376ED0" w:rsidRPr="00FE5035" w:rsidTr="00376ED0">
        <w:trPr>
          <w:trHeight w:val="135"/>
          <w:jc w:val="center"/>
        </w:trPr>
        <w:tc>
          <w:tcPr>
            <w:tcW w:w="3069"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kontrola těsnosti dvířek</w:t>
            </w:r>
          </w:p>
        </w:tc>
        <w:tc>
          <w:tcPr>
            <w:tcW w:w="960"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p>
        </w:tc>
        <w:tc>
          <w:tcPr>
            <w:tcW w:w="960" w:type="dxa"/>
            <w:noWrap/>
            <w:vAlign w:val="center"/>
            <w:hideMark/>
          </w:tcPr>
          <w:p w:rsidR="00376ED0" w:rsidRPr="00FE5035" w:rsidRDefault="00376ED0" w:rsidP="00376ED0">
            <w:pPr>
              <w:jc w:val="center"/>
              <w:rPr>
                <w:rFonts w:ascii="Times New Roman" w:eastAsia="Times New Roman" w:hAnsi="Times New Roman" w:cs="Times New Roman"/>
                <w:noProof/>
                <w:sz w:val="20"/>
                <w:szCs w:val="20"/>
              </w:rPr>
            </w:pPr>
          </w:p>
        </w:tc>
        <w:tc>
          <w:tcPr>
            <w:tcW w:w="1140" w:type="dxa"/>
            <w:noWrap/>
            <w:vAlign w:val="center"/>
            <w:hideMark/>
          </w:tcPr>
          <w:p w:rsidR="00376ED0" w:rsidRPr="00FE5035" w:rsidRDefault="00376ED0" w:rsidP="000B66C7">
            <w:pPr>
              <w:pStyle w:val="Odstavecseseznamem"/>
              <w:numPr>
                <w:ilvl w:val="0"/>
                <w:numId w:val="12"/>
              </w:numPr>
              <w:jc w:val="center"/>
              <w:rPr>
                <w:rFonts w:ascii="Times New Roman" w:eastAsia="Times New Roman" w:hAnsi="Times New Roman" w:cs="Times New Roman"/>
                <w:noProof/>
                <w:sz w:val="20"/>
                <w:szCs w:val="20"/>
              </w:rPr>
            </w:pPr>
          </w:p>
        </w:tc>
        <w:tc>
          <w:tcPr>
            <w:tcW w:w="960" w:type="dxa"/>
            <w:noWrap/>
            <w:vAlign w:val="center"/>
            <w:hideMark/>
          </w:tcPr>
          <w:p w:rsidR="00376ED0" w:rsidRPr="00FE5035" w:rsidRDefault="00376ED0" w:rsidP="00376ED0">
            <w:pPr>
              <w:jc w:val="center"/>
              <w:rPr>
                <w:rFonts w:ascii="Times New Roman" w:eastAsia="Times New Roman" w:hAnsi="Times New Roman" w:cs="Times New Roman"/>
                <w:noProof/>
                <w:sz w:val="20"/>
                <w:szCs w:val="20"/>
              </w:rPr>
            </w:pPr>
          </w:p>
        </w:tc>
      </w:tr>
      <w:tr w:rsidR="00376ED0" w:rsidRPr="00FE5035" w:rsidTr="00376ED0">
        <w:trPr>
          <w:trHeight w:val="135"/>
          <w:jc w:val="center"/>
        </w:trPr>
        <w:tc>
          <w:tcPr>
            <w:tcW w:w="3069" w:type="dxa"/>
            <w:noWrap/>
            <w:vAlign w:val="center"/>
          </w:tcPr>
          <w:p w:rsidR="00376ED0" w:rsidRPr="00FE5035" w:rsidRDefault="00376ED0" w:rsidP="00376ED0">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čištění celého hořáku</w:t>
            </w:r>
          </w:p>
        </w:tc>
        <w:tc>
          <w:tcPr>
            <w:tcW w:w="960" w:type="dxa"/>
            <w:noWrap/>
            <w:vAlign w:val="center"/>
          </w:tcPr>
          <w:p w:rsidR="00376ED0" w:rsidRPr="00FE5035" w:rsidRDefault="00376ED0" w:rsidP="00376ED0">
            <w:pPr>
              <w:jc w:val="center"/>
              <w:rPr>
                <w:rFonts w:ascii="Calibri" w:eastAsia="Times New Roman" w:hAnsi="Calibri" w:cs="Times New Roman"/>
                <w:noProof/>
                <w:color w:val="000000"/>
                <w:sz w:val="20"/>
                <w:szCs w:val="20"/>
              </w:rPr>
            </w:pPr>
          </w:p>
        </w:tc>
        <w:tc>
          <w:tcPr>
            <w:tcW w:w="960" w:type="dxa"/>
            <w:noWrap/>
            <w:vAlign w:val="center"/>
          </w:tcPr>
          <w:p w:rsidR="00376ED0" w:rsidRPr="00FE5035" w:rsidRDefault="00376ED0" w:rsidP="00376ED0">
            <w:pPr>
              <w:jc w:val="center"/>
              <w:rPr>
                <w:rFonts w:ascii="Times New Roman" w:eastAsia="Times New Roman" w:hAnsi="Times New Roman" w:cs="Times New Roman"/>
                <w:noProof/>
                <w:sz w:val="20"/>
                <w:szCs w:val="20"/>
              </w:rPr>
            </w:pPr>
          </w:p>
        </w:tc>
        <w:tc>
          <w:tcPr>
            <w:tcW w:w="1140" w:type="dxa"/>
            <w:noWrap/>
            <w:vAlign w:val="center"/>
          </w:tcPr>
          <w:p w:rsidR="00376ED0" w:rsidRPr="00FE5035" w:rsidRDefault="00376ED0" w:rsidP="000B66C7">
            <w:pPr>
              <w:pStyle w:val="Odstavecseseznamem"/>
              <w:numPr>
                <w:ilvl w:val="0"/>
                <w:numId w:val="12"/>
              </w:numPr>
              <w:jc w:val="center"/>
              <w:rPr>
                <w:rFonts w:ascii="Times New Roman" w:eastAsia="Times New Roman" w:hAnsi="Times New Roman" w:cs="Times New Roman"/>
                <w:noProof/>
                <w:sz w:val="20"/>
                <w:szCs w:val="20"/>
              </w:rPr>
            </w:pPr>
          </w:p>
        </w:tc>
        <w:tc>
          <w:tcPr>
            <w:tcW w:w="960" w:type="dxa"/>
            <w:noWrap/>
            <w:vAlign w:val="center"/>
          </w:tcPr>
          <w:p w:rsidR="00376ED0" w:rsidRPr="00FE5035" w:rsidRDefault="00376ED0" w:rsidP="00376ED0">
            <w:pPr>
              <w:jc w:val="center"/>
              <w:rPr>
                <w:rFonts w:ascii="Times New Roman" w:eastAsia="Times New Roman" w:hAnsi="Times New Roman" w:cs="Times New Roman"/>
                <w:noProof/>
                <w:sz w:val="20"/>
                <w:szCs w:val="20"/>
              </w:rPr>
            </w:pPr>
          </w:p>
        </w:tc>
      </w:tr>
      <w:tr w:rsidR="00376ED0" w:rsidRPr="00FE5035" w:rsidTr="00376ED0">
        <w:trPr>
          <w:trHeight w:val="135"/>
          <w:jc w:val="center"/>
        </w:trPr>
        <w:tc>
          <w:tcPr>
            <w:tcW w:w="3069"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čištění násypky</w:t>
            </w:r>
          </w:p>
        </w:tc>
        <w:tc>
          <w:tcPr>
            <w:tcW w:w="960" w:type="dxa"/>
            <w:noWrap/>
            <w:vAlign w:val="center"/>
            <w:hideMark/>
          </w:tcPr>
          <w:p w:rsidR="00376ED0" w:rsidRPr="00FE5035" w:rsidRDefault="00376ED0" w:rsidP="00376ED0">
            <w:pPr>
              <w:jc w:val="center"/>
              <w:rPr>
                <w:rFonts w:ascii="Calibri" w:eastAsia="Times New Roman" w:hAnsi="Calibri" w:cs="Times New Roman"/>
                <w:noProof/>
                <w:color w:val="000000"/>
                <w:sz w:val="20"/>
                <w:szCs w:val="20"/>
              </w:rPr>
            </w:pPr>
          </w:p>
        </w:tc>
        <w:tc>
          <w:tcPr>
            <w:tcW w:w="960" w:type="dxa"/>
            <w:noWrap/>
            <w:vAlign w:val="center"/>
            <w:hideMark/>
          </w:tcPr>
          <w:p w:rsidR="00376ED0" w:rsidRPr="00FE5035" w:rsidRDefault="00376ED0" w:rsidP="00376ED0">
            <w:pPr>
              <w:jc w:val="center"/>
              <w:rPr>
                <w:rFonts w:ascii="Times New Roman" w:eastAsia="Times New Roman" w:hAnsi="Times New Roman" w:cs="Times New Roman"/>
                <w:noProof/>
                <w:sz w:val="20"/>
                <w:szCs w:val="20"/>
              </w:rPr>
            </w:pPr>
          </w:p>
        </w:tc>
        <w:tc>
          <w:tcPr>
            <w:tcW w:w="1140" w:type="dxa"/>
            <w:noWrap/>
            <w:vAlign w:val="center"/>
            <w:hideMark/>
          </w:tcPr>
          <w:p w:rsidR="00376ED0" w:rsidRPr="00FE5035" w:rsidRDefault="00376ED0" w:rsidP="00376ED0">
            <w:pPr>
              <w:jc w:val="center"/>
              <w:rPr>
                <w:rFonts w:ascii="Times New Roman" w:eastAsia="Times New Roman" w:hAnsi="Times New Roman" w:cs="Times New Roman"/>
                <w:noProof/>
                <w:sz w:val="20"/>
                <w:szCs w:val="20"/>
              </w:rPr>
            </w:pPr>
          </w:p>
        </w:tc>
        <w:tc>
          <w:tcPr>
            <w:tcW w:w="960" w:type="dxa"/>
            <w:noWrap/>
            <w:vAlign w:val="center"/>
            <w:hideMark/>
          </w:tcPr>
          <w:p w:rsidR="00376ED0" w:rsidRPr="00FE5035" w:rsidRDefault="00376ED0" w:rsidP="000B66C7">
            <w:pPr>
              <w:pStyle w:val="Odstavecseseznamem"/>
              <w:numPr>
                <w:ilvl w:val="0"/>
                <w:numId w:val="12"/>
              </w:numPr>
              <w:jc w:val="center"/>
              <w:rPr>
                <w:rFonts w:ascii="Times New Roman" w:eastAsia="Times New Roman" w:hAnsi="Times New Roman" w:cs="Times New Roman"/>
                <w:noProof/>
                <w:sz w:val="20"/>
                <w:szCs w:val="20"/>
              </w:rPr>
            </w:pPr>
          </w:p>
        </w:tc>
      </w:tr>
      <w:tr w:rsidR="00376ED0" w:rsidRPr="00FE5035" w:rsidTr="00376ED0">
        <w:trPr>
          <w:trHeight w:val="135"/>
          <w:jc w:val="center"/>
        </w:trPr>
        <w:tc>
          <w:tcPr>
            <w:tcW w:w="3069" w:type="dxa"/>
            <w:noWrap/>
            <w:vAlign w:val="center"/>
          </w:tcPr>
          <w:p w:rsidR="00376ED0" w:rsidRPr="00FE5035" w:rsidRDefault="00376ED0" w:rsidP="00376ED0">
            <w:pPr>
              <w:jc w:val="center"/>
              <w:rPr>
                <w:rFonts w:ascii="Calibri" w:eastAsia="Times New Roman" w:hAnsi="Calibri" w:cs="Times New Roman"/>
                <w:noProof/>
                <w:color w:val="000000"/>
                <w:sz w:val="20"/>
                <w:szCs w:val="20"/>
              </w:rPr>
            </w:pPr>
            <w:r w:rsidRPr="00FE5035">
              <w:rPr>
                <w:rFonts w:ascii="Calibri" w:eastAsia="Times New Roman" w:hAnsi="Calibri" w:cs="Times New Roman"/>
                <w:noProof/>
                <w:color w:val="000000"/>
                <w:sz w:val="20"/>
                <w:szCs w:val="20"/>
              </w:rPr>
              <w:t>Kouřovod a komín</w:t>
            </w:r>
          </w:p>
        </w:tc>
        <w:tc>
          <w:tcPr>
            <w:tcW w:w="960" w:type="dxa"/>
            <w:noWrap/>
            <w:vAlign w:val="center"/>
          </w:tcPr>
          <w:p w:rsidR="00376ED0" w:rsidRPr="00FE5035" w:rsidRDefault="00376ED0" w:rsidP="00376ED0">
            <w:pPr>
              <w:jc w:val="center"/>
              <w:rPr>
                <w:rFonts w:ascii="Calibri" w:eastAsia="Times New Roman" w:hAnsi="Calibri" w:cs="Times New Roman"/>
                <w:noProof/>
                <w:color w:val="000000"/>
                <w:sz w:val="20"/>
                <w:szCs w:val="20"/>
              </w:rPr>
            </w:pPr>
          </w:p>
        </w:tc>
        <w:tc>
          <w:tcPr>
            <w:tcW w:w="960" w:type="dxa"/>
            <w:noWrap/>
            <w:vAlign w:val="center"/>
          </w:tcPr>
          <w:p w:rsidR="00376ED0" w:rsidRPr="00FE5035" w:rsidRDefault="00376ED0" w:rsidP="00376ED0">
            <w:pPr>
              <w:jc w:val="center"/>
              <w:rPr>
                <w:rFonts w:ascii="Times New Roman" w:eastAsia="Times New Roman" w:hAnsi="Times New Roman" w:cs="Times New Roman"/>
                <w:noProof/>
                <w:sz w:val="20"/>
                <w:szCs w:val="20"/>
              </w:rPr>
            </w:pPr>
          </w:p>
        </w:tc>
        <w:tc>
          <w:tcPr>
            <w:tcW w:w="1140" w:type="dxa"/>
            <w:noWrap/>
            <w:vAlign w:val="center"/>
          </w:tcPr>
          <w:p w:rsidR="00376ED0" w:rsidRPr="00FE5035" w:rsidRDefault="00376ED0" w:rsidP="00376ED0">
            <w:pPr>
              <w:jc w:val="center"/>
              <w:rPr>
                <w:rFonts w:ascii="Times New Roman" w:eastAsia="Times New Roman" w:hAnsi="Times New Roman" w:cs="Times New Roman"/>
                <w:noProof/>
                <w:sz w:val="20"/>
                <w:szCs w:val="20"/>
              </w:rPr>
            </w:pPr>
          </w:p>
        </w:tc>
        <w:tc>
          <w:tcPr>
            <w:tcW w:w="960" w:type="dxa"/>
            <w:noWrap/>
            <w:vAlign w:val="center"/>
          </w:tcPr>
          <w:p w:rsidR="00376ED0" w:rsidRPr="00FE5035" w:rsidRDefault="00376ED0" w:rsidP="000B66C7">
            <w:pPr>
              <w:pStyle w:val="Odstavecseseznamem"/>
              <w:numPr>
                <w:ilvl w:val="0"/>
                <w:numId w:val="12"/>
              </w:numPr>
              <w:jc w:val="center"/>
              <w:rPr>
                <w:rFonts w:ascii="Times New Roman" w:eastAsia="Times New Roman" w:hAnsi="Times New Roman" w:cs="Times New Roman"/>
                <w:noProof/>
                <w:sz w:val="20"/>
                <w:szCs w:val="20"/>
              </w:rPr>
            </w:pPr>
          </w:p>
        </w:tc>
      </w:tr>
    </w:tbl>
    <w:p w:rsidR="00376ED0" w:rsidRDefault="00376ED0" w:rsidP="00376ED0">
      <w:pPr>
        <w:rPr>
          <w:sz w:val="20"/>
          <w:szCs w:val="20"/>
        </w:rPr>
      </w:pPr>
    </w:p>
    <w:p w:rsidR="009A3EC8" w:rsidRPr="00F72CDF" w:rsidRDefault="00B7497A" w:rsidP="000B66C7">
      <w:pPr>
        <w:pStyle w:val="Odstavecseseznamem"/>
        <w:numPr>
          <w:ilvl w:val="0"/>
          <w:numId w:val="15"/>
        </w:numPr>
        <w:spacing w:before="240"/>
        <w:ind w:left="720"/>
        <w:jc w:val="both"/>
        <w:rPr>
          <w:sz w:val="20"/>
          <w:szCs w:val="20"/>
        </w:rPr>
      </w:pPr>
      <w:r w:rsidRPr="00F72CDF">
        <w:rPr>
          <w:sz w:val="20"/>
          <w:szCs w:val="20"/>
        </w:rPr>
        <w:t xml:space="preserve">Čištění popelníku je zásadním krokem během pravidelné údržby kotle. Dbejte na správné umístění popelníku při jeho vkládání zpět do kotle. </w:t>
      </w:r>
    </w:p>
    <w:p w:rsidR="009A3EC8" w:rsidRPr="00FE5035" w:rsidRDefault="00B7497A" w:rsidP="000B66C7">
      <w:pPr>
        <w:pStyle w:val="Odstavecseseznamem"/>
        <w:numPr>
          <w:ilvl w:val="0"/>
          <w:numId w:val="15"/>
        </w:numPr>
        <w:ind w:left="720"/>
        <w:jc w:val="both"/>
        <w:rPr>
          <w:sz w:val="20"/>
          <w:szCs w:val="20"/>
        </w:rPr>
      </w:pPr>
      <w:r w:rsidRPr="00FE5035">
        <w:rPr>
          <w:sz w:val="20"/>
          <w:szCs w:val="20"/>
        </w:rPr>
        <w:t xml:space="preserve">Rošt hořáku je vyjímatelný a vyžaduje pravidelné čištění. Sledujte během prvních týdnů provozu, jak často se tvoří popel na roštu a pravidelně jej seškrábněte pomocí čistícího nářadí. Tento úkon provádějte pouze při deaktivovaném stavu kotle (vyhasnuto). </w:t>
      </w:r>
    </w:p>
    <w:p w:rsidR="00F72CDF" w:rsidRDefault="00CD142A" w:rsidP="000B66C7">
      <w:pPr>
        <w:pStyle w:val="Odstavecseseznamem"/>
        <w:numPr>
          <w:ilvl w:val="0"/>
          <w:numId w:val="15"/>
        </w:numPr>
        <w:ind w:left="720"/>
        <w:jc w:val="both"/>
        <w:rPr>
          <w:sz w:val="20"/>
          <w:szCs w:val="20"/>
        </w:rPr>
      </w:pPr>
      <w:r w:rsidRPr="00F72CDF">
        <w:rPr>
          <w:sz w:val="20"/>
          <w:szCs w:val="20"/>
        </w:rPr>
        <w:t xml:space="preserve">Čištění přední části kotle v oblasti hořáku provádějte dle potřeby ve stejný čas jako čištění roštu hořáku. </w:t>
      </w:r>
    </w:p>
    <w:p w:rsidR="002C1C1B" w:rsidRPr="00F72CDF" w:rsidRDefault="00B7497A" w:rsidP="000B66C7">
      <w:pPr>
        <w:pStyle w:val="Odstavecseseznamem"/>
        <w:numPr>
          <w:ilvl w:val="0"/>
          <w:numId w:val="15"/>
        </w:numPr>
        <w:ind w:left="720"/>
        <w:jc w:val="both"/>
        <w:rPr>
          <w:sz w:val="20"/>
          <w:szCs w:val="20"/>
        </w:rPr>
      </w:pPr>
      <w:r w:rsidRPr="00F72CDF">
        <w:rPr>
          <w:sz w:val="20"/>
          <w:szCs w:val="20"/>
        </w:rPr>
        <w:t>Čištění vířičů spalin a výměníku je zásadním úkonem. Popel na přepážkách výměníku snižuje účinnost a naopak zvyšuje teplotu spalin, tedy více tepla utíká komínem pryč, pokud je výměník tepla z</w:t>
      </w:r>
      <w:r w:rsidR="00F72CDF">
        <w:rPr>
          <w:sz w:val="20"/>
          <w:szCs w:val="20"/>
        </w:rPr>
        <w:t xml:space="preserve">nečištěn popelem. </w:t>
      </w:r>
      <w:r w:rsidR="002C1C1B" w:rsidRPr="00F72CDF">
        <w:rPr>
          <w:sz w:val="20"/>
          <w:szCs w:val="20"/>
        </w:rPr>
        <w:t>Vířiče spalin jsou vyjímatelné, doporučujeme kontrolovat pravidelně průchodnost mezi jednotlivými pláty vířičů a případně je vyjmout a očistit.</w:t>
      </w:r>
    </w:p>
    <w:p w:rsidR="00CD142A" w:rsidRPr="00FE5035" w:rsidRDefault="00CD142A" w:rsidP="000B66C7">
      <w:pPr>
        <w:pStyle w:val="Odstavecseseznamem"/>
        <w:numPr>
          <w:ilvl w:val="0"/>
          <w:numId w:val="15"/>
        </w:numPr>
        <w:ind w:left="720"/>
        <w:jc w:val="both"/>
        <w:rPr>
          <w:sz w:val="20"/>
          <w:szCs w:val="20"/>
        </w:rPr>
      </w:pPr>
      <w:r w:rsidRPr="00FE5035">
        <w:rPr>
          <w:sz w:val="20"/>
          <w:szCs w:val="20"/>
        </w:rPr>
        <w:t xml:space="preserve">Jednou nebo dvakrát za sezónu kontrolujte průchodnost kouřovodu a čistěte jej pomocí vymetacího otvoru, který by měl být na kouřovodu umístěn. </w:t>
      </w:r>
    </w:p>
    <w:p w:rsidR="009A3EC8" w:rsidRPr="00FE5035" w:rsidRDefault="00CD142A" w:rsidP="000B66C7">
      <w:pPr>
        <w:pStyle w:val="Odstavecseseznamem"/>
        <w:numPr>
          <w:ilvl w:val="0"/>
          <w:numId w:val="15"/>
        </w:numPr>
        <w:ind w:left="720"/>
        <w:jc w:val="both"/>
        <w:rPr>
          <w:sz w:val="20"/>
          <w:szCs w:val="20"/>
        </w:rPr>
      </w:pPr>
      <w:r w:rsidRPr="00FE5035">
        <w:rPr>
          <w:sz w:val="20"/>
          <w:szCs w:val="20"/>
        </w:rPr>
        <w:t xml:space="preserve">Hořák by měl být občasně kompletně očištěn. </w:t>
      </w:r>
      <w:r w:rsidR="00F72CDF">
        <w:rPr>
          <w:sz w:val="20"/>
          <w:szCs w:val="20"/>
        </w:rPr>
        <w:t xml:space="preserve">Pomocí vymetacích otvorů na hořáku. </w:t>
      </w:r>
      <w:r w:rsidRPr="00FE5035">
        <w:rPr>
          <w:sz w:val="20"/>
          <w:szCs w:val="20"/>
        </w:rPr>
        <w:t xml:space="preserve">Způsob údržby hořáku je popsán v nadcházející podkapitole. </w:t>
      </w:r>
    </w:p>
    <w:p w:rsidR="009A3EC8" w:rsidRPr="00FE5035" w:rsidRDefault="00CD142A" w:rsidP="000B66C7">
      <w:pPr>
        <w:pStyle w:val="Odstavecseseznamem"/>
        <w:numPr>
          <w:ilvl w:val="0"/>
          <w:numId w:val="15"/>
        </w:numPr>
        <w:ind w:left="720"/>
        <w:jc w:val="both"/>
        <w:rPr>
          <w:sz w:val="20"/>
          <w:szCs w:val="20"/>
        </w:rPr>
      </w:pPr>
      <w:r w:rsidRPr="00FE5035">
        <w:rPr>
          <w:sz w:val="20"/>
          <w:szCs w:val="20"/>
        </w:rPr>
        <w:t xml:space="preserve">Jednou za sezónu zkontrolujte těsnost osinkových těsnících šňůr na všech dvířkách. V případě že jsou tvrdé a ztratili tím svoji těsnící schopnost, doporučujeme provést výměnu. </w:t>
      </w:r>
    </w:p>
    <w:p w:rsidR="0039780E" w:rsidRDefault="00B74AD5" w:rsidP="00B74AD5">
      <w:pPr>
        <w:jc w:val="both"/>
        <w:rPr>
          <w:sz w:val="20"/>
          <w:szCs w:val="20"/>
        </w:rPr>
      </w:pPr>
      <w:r w:rsidRPr="009F3B7E">
        <w:rPr>
          <w:noProof/>
          <w:lang w:eastAsia="cs-CZ"/>
        </w:rPr>
        <w:drawing>
          <wp:anchor distT="0" distB="0" distL="114300" distR="114300" simplePos="0" relativeHeight="251651584" behindDoc="0" locked="0" layoutInCell="1" allowOverlap="1" wp14:anchorId="6A070F11" wp14:editId="2BDA0081">
            <wp:simplePos x="0" y="0"/>
            <wp:positionH relativeFrom="margin">
              <wp:posOffset>1219200</wp:posOffset>
            </wp:positionH>
            <wp:positionV relativeFrom="paragraph">
              <wp:posOffset>379095</wp:posOffset>
            </wp:positionV>
            <wp:extent cx="190500" cy="316230"/>
            <wp:effectExtent l="0" t="0" r="0" b="762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00CD142A" w:rsidRPr="00FE5035">
        <w:rPr>
          <w:sz w:val="20"/>
          <w:szCs w:val="20"/>
        </w:rPr>
        <w:t xml:space="preserve">Obecně platí, že rychlost zanášení částí kotle a spalinové cesty se odvíjí od kvality spalovacího procesu, typu a kvality </w:t>
      </w:r>
      <w:r w:rsidR="00F72CDF">
        <w:rPr>
          <w:sz w:val="20"/>
          <w:szCs w:val="20"/>
        </w:rPr>
        <w:t>paliva</w:t>
      </w:r>
      <w:r w:rsidR="00CD142A" w:rsidRPr="00FE5035">
        <w:rPr>
          <w:sz w:val="20"/>
          <w:szCs w:val="20"/>
        </w:rPr>
        <w:t>, množství prachu v </w:t>
      </w:r>
      <w:r w:rsidR="00F72CDF">
        <w:rPr>
          <w:sz w:val="20"/>
          <w:szCs w:val="20"/>
        </w:rPr>
        <w:t>palivu</w:t>
      </w:r>
      <w:r w:rsidR="00CD142A" w:rsidRPr="00FE5035">
        <w:rPr>
          <w:sz w:val="20"/>
          <w:szCs w:val="20"/>
        </w:rPr>
        <w:t xml:space="preserve"> atd. Proto upravte doporučené intervaly čištění dle reálné situace během provozu kotle. </w:t>
      </w:r>
    </w:p>
    <w:p w:rsidR="007D3099" w:rsidRPr="00B74AD5" w:rsidRDefault="00F72CDF" w:rsidP="00B74AD5">
      <w:pPr>
        <w:jc w:val="center"/>
        <w:rPr>
          <w:i/>
        </w:rPr>
      </w:pPr>
      <w:r w:rsidRPr="00B74AD5">
        <w:rPr>
          <w:i/>
        </w:rPr>
        <w:t xml:space="preserve">Čistota </w:t>
      </w:r>
      <w:r w:rsidR="00D60222" w:rsidRPr="00B74AD5">
        <w:rPr>
          <w:i/>
        </w:rPr>
        <w:t>hořáku</w:t>
      </w:r>
      <w:r w:rsidR="00F91292">
        <w:rPr>
          <w:i/>
        </w:rPr>
        <w:t xml:space="preserve"> </w:t>
      </w:r>
      <w:r w:rsidR="00D60222" w:rsidRPr="00B74AD5">
        <w:rPr>
          <w:i/>
        </w:rPr>
        <w:t>je zásadním faktorem určujícím kvalitu spalování.</w:t>
      </w:r>
    </w:p>
    <w:p w:rsidR="00C7606B" w:rsidRPr="009444CC" w:rsidRDefault="007D3099" w:rsidP="000B66C7">
      <w:pPr>
        <w:pStyle w:val="Odstavecseseznamem"/>
        <w:numPr>
          <w:ilvl w:val="0"/>
          <w:numId w:val="13"/>
        </w:numPr>
        <w:ind w:left="720"/>
        <w:jc w:val="both"/>
        <w:rPr>
          <w:sz w:val="20"/>
          <w:szCs w:val="20"/>
        </w:rPr>
      </w:pPr>
      <w:r w:rsidRPr="009444CC">
        <w:rPr>
          <w:sz w:val="20"/>
          <w:szCs w:val="20"/>
        </w:rPr>
        <w:t xml:space="preserve">Rošt hořáku je vyjímatelný pro lepší přístup nejenom k roštu ale také pod rošt. </w:t>
      </w:r>
      <w:r w:rsidR="00F72CDF">
        <w:rPr>
          <w:sz w:val="20"/>
          <w:szCs w:val="20"/>
        </w:rPr>
        <w:t>Rošt</w:t>
      </w:r>
      <w:r w:rsidRPr="009444CC">
        <w:rPr>
          <w:sz w:val="20"/>
          <w:szCs w:val="20"/>
        </w:rPr>
        <w:t xml:space="preserve"> musí být čistý tak, aby veškeré otvory v roštu byly průchozí.</w:t>
      </w:r>
    </w:p>
    <w:p w:rsidR="00C7606B" w:rsidRDefault="00C7606B" w:rsidP="000B66C7">
      <w:pPr>
        <w:pStyle w:val="Odstavecseseznamem"/>
        <w:numPr>
          <w:ilvl w:val="0"/>
          <w:numId w:val="13"/>
        </w:numPr>
        <w:ind w:left="720"/>
        <w:jc w:val="both"/>
        <w:rPr>
          <w:sz w:val="20"/>
          <w:szCs w:val="20"/>
        </w:rPr>
      </w:pPr>
      <w:r w:rsidRPr="009444CC">
        <w:rPr>
          <w:sz w:val="20"/>
          <w:szCs w:val="20"/>
        </w:rPr>
        <w:t xml:space="preserve">Rošty </w:t>
      </w:r>
      <w:r w:rsidR="00F72CDF">
        <w:rPr>
          <w:sz w:val="20"/>
          <w:szCs w:val="20"/>
        </w:rPr>
        <w:t xml:space="preserve">drží na hořáku pomocí šroubů, které musejí být po opětovném umístění roštu na hořák utaženy tak, aby zabránily samovolnému vypadnutí roštu. </w:t>
      </w:r>
      <w:r w:rsidRPr="009444CC">
        <w:rPr>
          <w:sz w:val="20"/>
          <w:szCs w:val="20"/>
        </w:rPr>
        <w:t xml:space="preserve"> </w:t>
      </w:r>
    </w:p>
    <w:p w:rsidR="00B74AD5" w:rsidRPr="009444CC" w:rsidRDefault="00B74AD5" w:rsidP="000B66C7">
      <w:pPr>
        <w:pStyle w:val="Odstavecseseznamem"/>
        <w:numPr>
          <w:ilvl w:val="0"/>
          <w:numId w:val="13"/>
        </w:numPr>
        <w:ind w:left="720"/>
        <w:jc w:val="both"/>
        <w:rPr>
          <w:sz w:val="20"/>
          <w:szCs w:val="20"/>
        </w:rPr>
      </w:pPr>
      <w:r>
        <w:rPr>
          <w:sz w:val="20"/>
          <w:szCs w:val="20"/>
        </w:rPr>
        <w:t xml:space="preserve">Na hořáku jsou umístěny 2 klapky pro vymetání prachu a popela z hořáku. Jeden se nachází pod roštem (dno retorty) a druhý otvor je pod přírubou násypky. </w:t>
      </w:r>
    </w:p>
    <w:p w:rsidR="007D3099" w:rsidRPr="009444CC" w:rsidRDefault="007D3099" w:rsidP="000B66C7">
      <w:pPr>
        <w:pStyle w:val="Odstavecseseznamem"/>
        <w:numPr>
          <w:ilvl w:val="0"/>
          <w:numId w:val="13"/>
        </w:numPr>
        <w:ind w:left="720"/>
        <w:jc w:val="both"/>
        <w:rPr>
          <w:sz w:val="20"/>
          <w:szCs w:val="20"/>
        </w:rPr>
      </w:pPr>
      <w:r w:rsidRPr="009444CC">
        <w:rPr>
          <w:sz w:val="20"/>
          <w:szCs w:val="20"/>
        </w:rPr>
        <w:t xml:space="preserve">Jednou za sezónu zkontrolujte těsnost </w:t>
      </w:r>
      <w:r w:rsidR="00A01351">
        <w:rPr>
          <w:sz w:val="20"/>
          <w:szCs w:val="20"/>
        </w:rPr>
        <w:t>zatmelených spojů jednotlivých přírub (hořák vs. kotel, hořák vs. násypka)</w:t>
      </w:r>
      <w:r w:rsidRPr="009444CC">
        <w:rPr>
          <w:sz w:val="20"/>
          <w:szCs w:val="20"/>
        </w:rPr>
        <w:t xml:space="preserve">. </w:t>
      </w:r>
    </w:p>
    <w:p w:rsidR="00C03412" w:rsidRPr="009444CC" w:rsidRDefault="00C03412" w:rsidP="00B74AD5">
      <w:pPr>
        <w:spacing w:after="0"/>
        <w:jc w:val="both"/>
        <w:rPr>
          <w:sz w:val="20"/>
          <w:szCs w:val="20"/>
        </w:rPr>
      </w:pPr>
      <w:r w:rsidRPr="009444CC">
        <w:rPr>
          <w:sz w:val="20"/>
          <w:szCs w:val="20"/>
        </w:rPr>
        <w:t xml:space="preserve">Požádejte svou montážní firmu o pečlivé vysvětlení způsobu čištění kotle a hořáku tak, aby byl kotel provozován v souladu s uvedenými pokyny. Pravidelným čištěním kotle, hořáku a spalinové cesty zajistíte maximální účinnost kotle a nízkou spotřebu paliva během provozu kotle. </w:t>
      </w:r>
    </w:p>
    <w:p w:rsidR="00963433" w:rsidRDefault="00963433" w:rsidP="00963433">
      <w:pPr>
        <w:ind w:left="360"/>
        <w:jc w:val="both"/>
      </w:pPr>
    </w:p>
    <w:p w:rsidR="00593F9C" w:rsidRDefault="00DE6C3F" w:rsidP="006818D3">
      <w:pPr>
        <w:pStyle w:val="Nadpis1"/>
        <w:numPr>
          <w:ilvl w:val="0"/>
          <w:numId w:val="26"/>
        </w:numPr>
      </w:pPr>
      <w:bookmarkStart w:id="195" w:name="_Toc510506563"/>
      <w:r>
        <w:lastRenderedPageBreak/>
        <w:t>BEZPEČNOSTNÍ PRVKY</w:t>
      </w:r>
      <w:bookmarkEnd w:id="195"/>
    </w:p>
    <w:p w:rsidR="00DE6C3F" w:rsidRDefault="00DE6C3F" w:rsidP="00DE6C3F">
      <w:pPr>
        <w:pStyle w:val="Bezmezer"/>
        <w:jc w:val="both"/>
        <w:rPr>
          <w:sz w:val="20"/>
          <w:szCs w:val="20"/>
        </w:rPr>
      </w:pPr>
      <w:r w:rsidRPr="00DE6C3F">
        <w:rPr>
          <w:sz w:val="20"/>
          <w:szCs w:val="20"/>
        </w:rPr>
        <w:t>Za účelem zajištění maximálně bezpečného a bezporuchového provozu je</w:t>
      </w:r>
      <w:r>
        <w:rPr>
          <w:sz w:val="20"/>
          <w:szCs w:val="20"/>
        </w:rPr>
        <w:t xml:space="preserve"> </w:t>
      </w:r>
      <w:r w:rsidRPr="00DE6C3F">
        <w:rPr>
          <w:sz w:val="20"/>
          <w:szCs w:val="20"/>
        </w:rPr>
        <w:t>regulátor vybaven celou řadou bezpečnostních prvků. V případě alarmu se</w:t>
      </w:r>
      <w:r>
        <w:rPr>
          <w:sz w:val="20"/>
          <w:szCs w:val="20"/>
        </w:rPr>
        <w:t xml:space="preserve"> </w:t>
      </w:r>
      <w:r w:rsidRPr="00DE6C3F">
        <w:rPr>
          <w:sz w:val="20"/>
          <w:szCs w:val="20"/>
        </w:rPr>
        <w:t>zapne zvukový signál a na displeji se zobrazí odpovídající informace.</w:t>
      </w:r>
      <w:r>
        <w:rPr>
          <w:sz w:val="20"/>
          <w:szCs w:val="20"/>
        </w:rPr>
        <w:t xml:space="preserve"> </w:t>
      </w:r>
      <w:r w:rsidRPr="00DE6C3F">
        <w:rPr>
          <w:sz w:val="20"/>
          <w:szCs w:val="20"/>
        </w:rPr>
        <w:t>Pro návrat regulátoru do provozu je nutné stisknout ovladač měniče</w:t>
      </w:r>
      <w:r>
        <w:rPr>
          <w:sz w:val="20"/>
          <w:szCs w:val="20"/>
        </w:rPr>
        <w:t xml:space="preserve"> </w:t>
      </w:r>
      <w:r w:rsidRPr="00DE6C3F">
        <w:rPr>
          <w:sz w:val="20"/>
          <w:szCs w:val="20"/>
        </w:rPr>
        <w:t>impulsů. V případě alarmu Vysoká teplota ÚT je třeba chvíli počkat, aby tato</w:t>
      </w:r>
      <w:r>
        <w:rPr>
          <w:sz w:val="20"/>
          <w:szCs w:val="20"/>
        </w:rPr>
        <w:t xml:space="preserve"> </w:t>
      </w:r>
      <w:r w:rsidRPr="00DE6C3F">
        <w:rPr>
          <w:sz w:val="20"/>
          <w:szCs w:val="20"/>
        </w:rPr>
        <w:t>teplota klesla pod alarmovou teplotu.</w:t>
      </w:r>
    </w:p>
    <w:p w:rsidR="00DE6C3F" w:rsidRPr="00DE6C3F" w:rsidRDefault="00DE6C3F" w:rsidP="00DE6C3F">
      <w:pPr>
        <w:pStyle w:val="Bezmezer"/>
        <w:jc w:val="both"/>
        <w:rPr>
          <w:b/>
          <w:sz w:val="20"/>
          <w:szCs w:val="20"/>
        </w:rPr>
      </w:pPr>
    </w:p>
    <w:p w:rsidR="00DE6C3F" w:rsidRDefault="00DE6C3F" w:rsidP="006818D3">
      <w:pPr>
        <w:pStyle w:val="Nadpis2"/>
        <w:numPr>
          <w:ilvl w:val="1"/>
          <w:numId w:val="26"/>
        </w:numPr>
      </w:pPr>
      <w:bookmarkStart w:id="196" w:name="_Toc441435911"/>
      <w:bookmarkStart w:id="197" w:name="_Toc471807993"/>
      <w:bookmarkStart w:id="198" w:name="_Toc510506564"/>
      <w:r>
        <w:t>Teplotní alarm</w:t>
      </w:r>
      <w:bookmarkEnd w:id="196"/>
      <w:bookmarkEnd w:id="197"/>
      <w:bookmarkEnd w:id="198"/>
    </w:p>
    <w:p w:rsidR="00DE6C3F" w:rsidRDefault="00DE6C3F" w:rsidP="00DE6C3F">
      <w:pPr>
        <w:pStyle w:val="Bezmezer"/>
        <w:spacing w:after="240"/>
        <w:ind w:left="360"/>
        <w:jc w:val="both"/>
        <w:rPr>
          <w:sz w:val="20"/>
          <w:szCs w:val="20"/>
        </w:rPr>
      </w:pPr>
      <w:r w:rsidRPr="00DE6C3F">
        <w:rPr>
          <w:sz w:val="20"/>
          <w:szCs w:val="20"/>
        </w:rPr>
        <w:t>Toto zabezpečení se aktivuje jen v režimu provozu (pokud je teplota kotle</w:t>
      </w:r>
      <w:r>
        <w:rPr>
          <w:sz w:val="20"/>
          <w:szCs w:val="20"/>
        </w:rPr>
        <w:t xml:space="preserve"> </w:t>
      </w:r>
      <w:r w:rsidRPr="00DE6C3F">
        <w:rPr>
          <w:sz w:val="20"/>
          <w:szCs w:val="20"/>
        </w:rPr>
        <w:t>nižší než Zadaná teplota). Jestliže teplota kotle v čase stanoveném uživatelem</w:t>
      </w:r>
      <w:r>
        <w:rPr>
          <w:sz w:val="20"/>
          <w:szCs w:val="20"/>
        </w:rPr>
        <w:t xml:space="preserve"> </w:t>
      </w:r>
      <w:r w:rsidRPr="00DE6C3F">
        <w:rPr>
          <w:sz w:val="20"/>
          <w:szCs w:val="20"/>
        </w:rPr>
        <w:t>nevzroste, zapne se zvukový signál alarmu,</w:t>
      </w:r>
      <w:r>
        <w:rPr>
          <w:sz w:val="20"/>
          <w:szCs w:val="20"/>
        </w:rPr>
        <w:t xml:space="preserve"> </w:t>
      </w:r>
      <w:r w:rsidRPr="00DE6C3F">
        <w:rPr>
          <w:sz w:val="20"/>
          <w:szCs w:val="20"/>
        </w:rPr>
        <w:t>vypne se podavač a ventilátor a na</w:t>
      </w:r>
      <w:r>
        <w:rPr>
          <w:sz w:val="20"/>
          <w:szCs w:val="20"/>
        </w:rPr>
        <w:t xml:space="preserve"> </w:t>
      </w:r>
      <w:r w:rsidRPr="00DE6C3F">
        <w:rPr>
          <w:sz w:val="20"/>
          <w:szCs w:val="20"/>
        </w:rPr>
        <w:t>displeji se zobrazí informace: „Teplota neroste”.</w:t>
      </w:r>
      <w:r>
        <w:rPr>
          <w:sz w:val="20"/>
          <w:szCs w:val="20"/>
        </w:rPr>
        <w:t xml:space="preserve"> </w:t>
      </w:r>
    </w:p>
    <w:p w:rsidR="00DE6C3F" w:rsidRDefault="00DE6C3F" w:rsidP="00DE6C3F">
      <w:pPr>
        <w:pStyle w:val="Bezmezer"/>
        <w:ind w:left="360"/>
        <w:jc w:val="both"/>
        <w:rPr>
          <w:sz w:val="20"/>
          <w:szCs w:val="20"/>
        </w:rPr>
      </w:pPr>
      <w:r w:rsidRPr="00DE6C3F">
        <w:rPr>
          <w:sz w:val="20"/>
          <w:szCs w:val="20"/>
        </w:rPr>
        <w:t>Po stisknutí ovladače měniče impulsů se alarm vypne a regulátor se</w:t>
      </w:r>
      <w:r>
        <w:rPr>
          <w:sz w:val="20"/>
          <w:szCs w:val="20"/>
        </w:rPr>
        <w:t xml:space="preserve"> </w:t>
      </w:r>
      <w:r w:rsidRPr="00DE6C3F">
        <w:rPr>
          <w:sz w:val="20"/>
          <w:szCs w:val="20"/>
        </w:rPr>
        <w:t>vrátí do posledního stanoveného provozního režimu.</w:t>
      </w:r>
    </w:p>
    <w:p w:rsidR="00DE6C3F" w:rsidRDefault="00DE6C3F" w:rsidP="00DE6C3F">
      <w:pPr>
        <w:pStyle w:val="Bezmezer"/>
        <w:ind w:left="360"/>
        <w:jc w:val="both"/>
        <w:rPr>
          <w:sz w:val="20"/>
          <w:szCs w:val="20"/>
        </w:rPr>
      </w:pPr>
    </w:p>
    <w:p w:rsidR="00DE6C3F" w:rsidRDefault="00DE6C3F" w:rsidP="006818D3">
      <w:pPr>
        <w:pStyle w:val="Nadpis2"/>
        <w:numPr>
          <w:ilvl w:val="1"/>
          <w:numId w:val="26"/>
        </w:numPr>
      </w:pPr>
      <w:bookmarkStart w:id="199" w:name="_Toc441435912"/>
      <w:bookmarkStart w:id="200" w:name="_Toc471807994"/>
      <w:bookmarkStart w:id="201" w:name="_Toc510506565"/>
      <w:r>
        <w:t>Bezpečnostní termostat</w:t>
      </w:r>
      <w:bookmarkEnd w:id="199"/>
      <w:bookmarkEnd w:id="200"/>
      <w:bookmarkEnd w:id="201"/>
    </w:p>
    <w:p w:rsidR="00DE6C3F" w:rsidRPr="00DE6C3F" w:rsidRDefault="00DE6C3F" w:rsidP="00DE6C3F">
      <w:pPr>
        <w:pStyle w:val="Bezmezer"/>
        <w:ind w:left="360"/>
        <w:jc w:val="both"/>
        <w:rPr>
          <w:sz w:val="20"/>
          <w:szCs w:val="20"/>
        </w:rPr>
      </w:pPr>
      <w:r w:rsidRPr="00DE6C3F">
        <w:rPr>
          <w:sz w:val="20"/>
          <w:szCs w:val="20"/>
        </w:rPr>
        <w:t>Je to dodatečné bimetalové mini čidlo, umístěné u čidla teploty kotle</w:t>
      </w:r>
      <w:r>
        <w:rPr>
          <w:sz w:val="20"/>
          <w:szCs w:val="20"/>
        </w:rPr>
        <w:t xml:space="preserve"> </w:t>
      </w:r>
      <w:r w:rsidRPr="00DE6C3F">
        <w:rPr>
          <w:sz w:val="20"/>
          <w:szCs w:val="20"/>
        </w:rPr>
        <w:t>(event. na přívodním potrubí, jak nejblíže kotle). Vypíná ventilátor a podavač v</w:t>
      </w:r>
      <w:r>
        <w:rPr>
          <w:sz w:val="20"/>
          <w:szCs w:val="20"/>
        </w:rPr>
        <w:t xml:space="preserve"> </w:t>
      </w:r>
      <w:r w:rsidRPr="00DE6C3F">
        <w:rPr>
          <w:sz w:val="20"/>
          <w:szCs w:val="20"/>
        </w:rPr>
        <w:t>případě, že je překročena</w:t>
      </w:r>
      <w:r w:rsidR="00DF0188">
        <w:rPr>
          <w:sz w:val="20"/>
          <w:szCs w:val="20"/>
        </w:rPr>
        <w:t xml:space="preserve"> alarmová teplota - okolo 85÷95</w:t>
      </w:r>
      <w:r>
        <w:rPr>
          <w:sz w:val="20"/>
          <w:szCs w:val="20"/>
        </w:rPr>
        <w:t>°</w:t>
      </w:r>
      <w:r w:rsidRPr="00DE6C3F">
        <w:rPr>
          <w:sz w:val="20"/>
          <w:szCs w:val="20"/>
        </w:rPr>
        <w:t>C. Zabraňuje varu</w:t>
      </w:r>
      <w:r>
        <w:rPr>
          <w:sz w:val="20"/>
          <w:szCs w:val="20"/>
        </w:rPr>
        <w:t xml:space="preserve"> </w:t>
      </w:r>
      <w:r w:rsidRPr="00DE6C3F">
        <w:rPr>
          <w:sz w:val="20"/>
          <w:szCs w:val="20"/>
        </w:rPr>
        <w:t>vody v instalaci při přehřátí kotle nebo závadě na regulátoru. Po té, co čidlo</w:t>
      </w:r>
      <w:r>
        <w:rPr>
          <w:sz w:val="20"/>
          <w:szCs w:val="20"/>
        </w:rPr>
        <w:t xml:space="preserve"> </w:t>
      </w:r>
      <w:r w:rsidRPr="00DE6C3F">
        <w:rPr>
          <w:sz w:val="20"/>
          <w:szCs w:val="20"/>
        </w:rPr>
        <w:t>splní svoji úlohu a teplota klesne na bezpečnou hodnotu, čidlo se samočinně</w:t>
      </w:r>
    </w:p>
    <w:p w:rsidR="00DE6C3F" w:rsidRPr="00DE6C3F" w:rsidRDefault="00DE6C3F" w:rsidP="00DE6C3F">
      <w:pPr>
        <w:pStyle w:val="Bezmezer"/>
        <w:spacing w:after="240"/>
        <w:ind w:left="360"/>
        <w:jc w:val="both"/>
        <w:rPr>
          <w:sz w:val="20"/>
          <w:szCs w:val="20"/>
        </w:rPr>
      </w:pPr>
      <w:r w:rsidRPr="00DE6C3F">
        <w:rPr>
          <w:sz w:val="20"/>
          <w:szCs w:val="20"/>
        </w:rPr>
        <w:t>odblokuje. V případě poškození nebo přehřátí tohoto čidla, ventilátor i podavač</w:t>
      </w:r>
      <w:r>
        <w:rPr>
          <w:sz w:val="20"/>
          <w:szCs w:val="20"/>
        </w:rPr>
        <w:t xml:space="preserve"> </w:t>
      </w:r>
      <w:r w:rsidRPr="00DE6C3F">
        <w:rPr>
          <w:sz w:val="20"/>
          <w:szCs w:val="20"/>
        </w:rPr>
        <w:t>zůstanou vypnuté.</w:t>
      </w:r>
    </w:p>
    <w:p w:rsidR="00DE6C3F" w:rsidRPr="00DE6C3F" w:rsidRDefault="00DE6C3F" w:rsidP="00DE6C3F">
      <w:pPr>
        <w:pStyle w:val="Bezmezer"/>
        <w:ind w:left="1474" w:right="1191"/>
        <w:jc w:val="center"/>
        <w:rPr>
          <w:i/>
        </w:rPr>
      </w:pPr>
      <w:r w:rsidRPr="000745A6">
        <w:rPr>
          <w:i/>
          <w:noProof/>
          <w:lang w:eastAsia="cs-CZ"/>
        </w:rPr>
        <w:drawing>
          <wp:anchor distT="0" distB="0" distL="114300" distR="114300" simplePos="0" relativeHeight="251649536" behindDoc="0" locked="0" layoutInCell="1" allowOverlap="1" wp14:anchorId="17914808" wp14:editId="3B8519EC">
            <wp:simplePos x="0" y="0"/>
            <wp:positionH relativeFrom="margin">
              <wp:posOffset>962025</wp:posOffset>
            </wp:positionH>
            <wp:positionV relativeFrom="paragraph">
              <wp:posOffset>8890</wp:posOffset>
            </wp:positionV>
            <wp:extent cx="190500" cy="316230"/>
            <wp:effectExtent l="0" t="0" r="0" b="762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 cy="316230"/>
                    </a:xfrm>
                    <a:prstGeom prst="rect">
                      <a:avLst/>
                    </a:prstGeom>
                  </pic:spPr>
                </pic:pic>
              </a:graphicData>
            </a:graphic>
            <wp14:sizeRelH relativeFrom="page">
              <wp14:pctWidth>0</wp14:pctWidth>
            </wp14:sizeRelH>
            <wp14:sizeRelV relativeFrom="page">
              <wp14:pctHeight>0</wp14:pctHeight>
            </wp14:sizeRelV>
          </wp:anchor>
        </w:drawing>
      </w:r>
      <w:r w:rsidRPr="00DE6C3F">
        <w:rPr>
          <w:i/>
        </w:rPr>
        <w:t>Pozor: Při poškození termostatu nepracuje ventilátor ani podavač, a to jak v manuálním, tak v automatickém provozu.</w:t>
      </w:r>
    </w:p>
    <w:p w:rsidR="00DE6C3F" w:rsidRPr="00DE6C3F" w:rsidRDefault="00DE6C3F" w:rsidP="00DE6C3F">
      <w:pPr>
        <w:pStyle w:val="Bezmezer"/>
        <w:jc w:val="both"/>
        <w:rPr>
          <w:b/>
          <w:sz w:val="20"/>
          <w:szCs w:val="20"/>
        </w:rPr>
      </w:pPr>
    </w:p>
    <w:p w:rsidR="00DE6C3F" w:rsidRDefault="00DE6C3F" w:rsidP="006818D3">
      <w:pPr>
        <w:pStyle w:val="Nadpis2"/>
        <w:numPr>
          <w:ilvl w:val="1"/>
          <w:numId w:val="26"/>
        </w:numPr>
      </w:pPr>
      <w:bookmarkStart w:id="202" w:name="_Toc441435913"/>
      <w:bookmarkStart w:id="203" w:name="_Toc471807995"/>
      <w:bookmarkStart w:id="204" w:name="_Toc510506566"/>
      <w:r>
        <w:t>Automatická kontrola čidla</w:t>
      </w:r>
      <w:bookmarkEnd w:id="202"/>
      <w:bookmarkEnd w:id="203"/>
      <w:bookmarkEnd w:id="204"/>
    </w:p>
    <w:p w:rsidR="00DE6C3F" w:rsidRPr="00DE6C3F" w:rsidRDefault="00DE6C3F" w:rsidP="00DE6C3F">
      <w:pPr>
        <w:pStyle w:val="Bezmezer"/>
        <w:spacing w:after="240"/>
        <w:ind w:left="360"/>
        <w:jc w:val="both"/>
        <w:rPr>
          <w:sz w:val="20"/>
          <w:szCs w:val="20"/>
        </w:rPr>
      </w:pPr>
      <w:r w:rsidRPr="00DE6C3F">
        <w:rPr>
          <w:sz w:val="20"/>
          <w:szCs w:val="20"/>
        </w:rPr>
        <w:t>V případě poškození čidla ÚT, TUV nebo šneku se aktivuje zvukový signál</w:t>
      </w:r>
      <w:r>
        <w:rPr>
          <w:sz w:val="20"/>
          <w:szCs w:val="20"/>
        </w:rPr>
        <w:t xml:space="preserve"> </w:t>
      </w:r>
      <w:r w:rsidRPr="00DE6C3F">
        <w:rPr>
          <w:sz w:val="20"/>
          <w:szCs w:val="20"/>
        </w:rPr>
        <w:t>alarmu a na displeji se zobrazí závada, např. „Poškozené čidlo ÚT ”. Podavač</w:t>
      </w:r>
      <w:r>
        <w:rPr>
          <w:sz w:val="20"/>
          <w:szCs w:val="20"/>
        </w:rPr>
        <w:t xml:space="preserve"> </w:t>
      </w:r>
      <w:r w:rsidRPr="00DE6C3F">
        <w:rPr>
          <w:sz w:val="20"/>
          <w:szCs w:val="20"/>
        </w:rPr>
        <w:t>a ventilátor zůstanou vypnuté, čerpadlo pracuje nezávisle na teplotě kotle.</w:t>
      </w:r>
    </w:p>
    <w:p w:rsidR="00DE6C3F" w:rsidRDefault="00DE6C3F" w:rsidP="00DE6C3F">
      <w:pPr>
        <w:pStyle w:val="Bezmezer"/>
        <w:ind w:left="360"/>
        <w:jc w:val="both"/>
      </w:pPr>
      <w:r w:rsidRPr="00DE6C3F">
        <w:rPr>
          <w:sz w:val="20"/>
          <w:szCs w:val="20"/>
        </w:rPr>
        <w:t>V případě poškození čidla ÚT, nebo šneku, bude alarm aktivní až do</w:t>
      </w:r>
      <w:r>
        <w:rPr>
          <w:sz w:val="20"/>
          <w:szCs w:val="20"/>
        </w:rPr>
        <w:t xml:space="preserve"> </w:t>
      </w:r>
      <w:r w:rsidRPr="00DE6C3F">
        <w:rPr>
          <w:sz w:val="20"/>
          <w:szCs w:val="20"/>
        </w:rPr>
        <w:t>momentu jeho výměny za nové. Pokud došlo k poškození čidla TUV, stisknutím</w:t>
      </w:r>
      <w:r>
        <w:rPr>
          <w:sz w:val="20"/>
          <w:szCs w:val="20"/>
        </w:rPr>
        <w:t xml:space="preserve"> </w:t>
      </w:r>
      <w:r w:rsidRPr="00DE6C3F">
        <w:rPr>
          <w:sz w:val="20"/>
          <w:szCs w:val="20"/>
        </w:rPr>
        <w:t>ovladače měniče impulsů vypneme alarm a regulátor se vrátí do režimu</w:t>
      </w:r>
      <w:r>
        <w:rPr>
          <w:sz w:val="20"/>
          <w:szCs w:val="20"/>
        </w:rPr>
        <w:t xml:space="preserve"> </w:t>
      </w:r>
      <w:r w:rsidRPr="00DE6C3F">
        <w:rPr>
          <w:sz w:val="20"/>
          <w:szCs w:val="20"/>
        </w:rPr>
        <w:t>provozu s jedním čerpadlem (ÚT). Pro obnovení provozu ve všech režimech je</w:t>
      </w:r>
      <w:r>
        <w:rPr>
          <w:sz w:val="20"/>
          <w:szCs w:val="20"/>
        </w:rPr>
        <w:t xml:space="preserve"> </w:t>
      </w:r>
      <w:r w:rsidRPr="00DE6C3F">
        <w:rPr>
          <w:sz w:val="20"/>
          <w:szCs w:val="20"/>
        </w:rPr>
        <w:t>třeba čidlo vyměnit.</w:t>
      </w:r>
      <w:r w:rsidRPr="00DE6C3F">
        <w:t xml:space="preserve"> </w:t>
      </w:r>
    </w:p>
    <w:p w:rsidR="00DE6C3F" w:rsidRDefault="00DE6C3F" w:rsidP="00DE6C3F">
      <w:pPr>
        <w:pStyle w:val="Bezmezer"/>
        <w:ind w:left="360"/>
        <w:jc w:val="both"/>
      </w:pPr>
    </w:p>
    <w:p w:rsidR="00DE6C3F" w:rsidRDefault="00DE6C3F" w:rsidP="006818D3">
      <w:pPr>
        <w:pStyle w:val="Nadpis2"/>
        <w:numPr>
          <w:ilvl w:val="1"/>
          <w:numId w:val="26"/>
        </w:numPr>
      </w:pPr>
      <w:bookmarkStart w:id="205" w:name="_Toc441435914"/>
      <w:bookmarkStart w:id="206" w:name="_Toc471807996"/>
      <w:bookmarkStart w:id="207" w:name="_Toc510506567"/>
      <w:r>
        <w:t>Zabezpečení proti přehřátí v</w:t>
      </w:r>
      <w:r w:rsidR="00543C18">
        <w:t> </w:t>
      </w:r>
      <w:r>
        <w:t>kotli</w:t>
      </w:r>
      <w:bookmarkEnd w:id="205"/>
      <w:r w:rsidR="00543C18">
        <w:t xml:space="preserve"> pomocí čidla Termik</w:t>
      </w:r>
      <w:bookmarkEnd w:id="206"/>
      <w:bookmarkEnd w:id="207"/>
    </w:p>
    <w:p w:rsidR="00DE6C3F" w:rsidRDefault="00543C18" w:rsidP="00DE6C3F">
      <w:pPr>
        <w:pStyle w:val="Bezmezer"/>
        <w:ind w:left="360"/>
        <w:jc w:val="both"/>
        <w:rPr>
          <w:sz w:val="20"/>
          <w:szCs w:val="20"/>
        </w:rPr>
      </w:pPr>
      <w:r>
        <w:rPr>
          <w:sz w:val="20"/>
          <w:szCs w:val="20"/>
        </w:rPr>
        <w:t xml:space="preserve">Čidlo Termik zajišťuje ochranu proti přehřátí kotle v případě, že teplota kotle překročí 93°C. Čidlo termik rozepne uzavřený okruh a díky tomu jednotka okamžitě přeruší dávkování paliva a chod ventilátoru. Čidlo Termik má přesnost měření +-2°C. </w:t>
      </w:r>
    </w:p>
    <w:p w:rsidR="00DE6C3F" w:rsidRDefault="00DE6C3F" w:rsidP="00DE6C3F">
      <w:pPr>
        <w:pStyle w:val="Bezmezer"/>
        <w:ind w:left="360"/>
        <w:jc w:val="both"/>
        <w:rPr>
          <w:sz w:val="20"/>
          <w:szCs w:val="20"/>
        </w:rPr>
      </w:pPr>
    </w:p>
    <w:p w:rsidR="00DE6C3F" w:rsidRDefault="00DE6C3F" w:rsidP="006818D3">
      <w:pPr>
        <w:pStyle w:val="Nadpis2"/>
        <w:numPr>
          <w:ilvl w:val="1"/>
          <w:numId w:val="26"/>
        </w:numPr>
      </w:pPr>
      <w:bookmarkStart w:id="208" w:name="_Toc441435915"/>
      <w:bookmarkStart w:id="209" w:name="_Toc471807997"/>
      <w:bookmarkStart w:id="210" w:name="_Toc510506568"/>
      <w:r>
        <w:t>Zabezpečení proti přehřátí v kotli</w:t>
      </w:r>
      <w:bookmarkEnd w:id="208"/>
      <w:bookmarkEnd w:id="209"/>
      <w:bookmarkEnd w:id="210"/>
    </w:p>
    <w:p w:rsidR="00DE6C3F" w:rsidRDefault="00DE6C3F" w:rsidP="00DE6C3F">
      <w:pPr>
        <w:pStyle w:val="Bezmezer"/>
        <w:spacing w:after="240"/>
        <w:ind w:left="360"/>
        <w:jc w:val="both"/>
        <w:rPr>
          <w:sz w:val="20"/>
          <w:szCs w:val="20"/>
        </w:rPr>
      </w:pPr>
      <w:r w:rsidRPr="00DE6C3F">
        <w:rPr>
          <w:sz w:val="20"/>
          <w:szCs w:val="20"/>
        </w:rPr>
        <w:t>Regulátor je dodatečně vybaven programem zabezpečení před</w:t>
      </w:r>
      <w:r>
        <w:rPr>
          <w:sz w:val="20"/>
          <w:szCs w:val="20"/>
        </w:rPr>
        <w:t xml:space="preserve"> </w:t>
      </w:r>
      <w:r w:rsidRPr="00DE6C3F">
        <w:rPr>
          <w:sz w:val="20"/>
          <w:szCs w:val="20"/>
        </w:rPr>
        <w:t xml:space="preserve">nebezpečným nárůstem teploty. V případě </w:t>
      </w:r>
      <w:r>
        <w:rPr>
          <w:sz w:val="20"/>
          <w:szCs w:val="20"/>
        </w:rPr>
        <w:t>překročení alarmové teploty (80°</w:t>
      </w:r>
      <w:r w:rsidRPr="00DE6C3F">
        <w:rPr>
          <w:sz w:val="20"/>
          <w:szCs w:val="20"/>
        </w:rPr>
        <w:t>C)</w:t>
      </w:r>
      <w:r>
        <w:rPr>
          <w:sz w:val="20"/>
          <w:szCs w:val="20"/>
        </w:rPr>
        <w:t xml:space="preserve"> </w:t>
      </w:r>
      <w:r w:rsidRPr="00DE6C3F">
        <w:rPr>
          <w:sz w:val="20"/>
          <w:szCs w:val="20"/>
        </w:rPr>
        <w:t>se vypne ventilátor a současně začnou pracovat čerpadla, aby rozvedly</w:t>
      </w:r>
      <w:r>
        <w:rPr>
          <w:sz w:val="20"/>
          <w:szCs w:val="20"/>
        </w:rPr>
        <w:t xml:space="preserve"> </w:t>
      </w:r>
      <w:r w:rsidRPr="00DE6C3F">
        <w:rPr>
          <w:sz w:val="20"/>
          <w:szCs w:val="20"/>
        </w:rPr>
        <w:t>přehřátou vodu po instalaci domu. Pok</w:t>
      </w:r>
      <w:r>
        <w:rPr>
          <w:sz w:val="20"/>
          <w:szCs w:val="20"/>
        </w:rPr>
        <w:t>ud by teplota vystoupila nad 85°</w:t>
      </w:r>
      <w:r w:rsidRPr="00DE6C3F">
        <w:rPr>
          <w:sz w:val="20"/>
          <w:szCs w:val="20"/>
        </w:rPr>
        <w:t>C, zapne</w:t>
      </w:r>
      <w:r>
        <w:rPr>
          <w:sz w:val="20"/>
          <w:szCs w:val="20"/>
        </w:rPr>
        <w:t xml:space="preserve"> </w:t>
      </w:r>
      <w:r w:rsidRPr="00DE6C3F">
        <w:rPr>
          <w:sz w:val="20"/>
          <w:szCs w:val="20"/>
        </w:rPr>
        <w:t xml:space="preserve">se alarm a na displeji se zobrazí výstraha: „Příliš vysoká teplota”. </w:t>
      </w:r>
    </w:p>
    <w:p w:rsidR="00DE6C3F" w:rsidRDefault="00DE6C3F" w:rsidP="00DE6C3F">
      <w:pPr>
        <w:pStyle w:val="Bezmezer"/>
        <w:ind w:left="360"/>
        <w:jc w:val="both"/>
        <w:rPr>
          <w:sz w:val="20"/>
          <w:szCs w:val="20"/>
        </w:rPr>
      </w:pPr>
      <w:r w:rsidRPr="00DE6C3F">
        <w:rPr>
          <w:sz w:val="20"/>
          <w:szCs w:val="20"/>
        </w:rPr>
        <w:t>Po poklesu</w:t>
      </w:r>
      <w:r>
        <w:rPr>
          <w:sz w:val="20"/>
          <w:szCs w:val="20"/>
        </w:rPr>
        <w:t xml:space="preserve"> </w:t>
      </w:r>
      <w:r w:rsidRPr="00DE6C3F">
        <w:rPr>
          <w:sz w:val="20"/>
          <w:szCs w:val="20"/>
        </w:rPr>
        <w:t>teploty na bezpečnou hodnotu a stisknutí ovládače měniče impulsů se alarm</w:t>
      </w:r>
      <w:r>
        <w:rPr>
          <w:sz w:val="20"/>
          <w:szCs w:val="20"/>
        </w:rPr>
        <w:t xml:space="preserve"> </w:t>
      </w:r>
      <w:r w:rsidRPr="00DE6C3F">
        <w:rPr>
          <w:sz w:val="20"/>
          <w:szCs w:val="20"/>
        </w:rPr>
        <w:t xml:space="preserve">vypne a regulátor se vrátí do posledního nastaveného provozního režimu. </w:t>
      </w:r>
    </w:p>
    <w:p w:rsidR="00DE6C3F" w:rsidRDefault="00DE6C3F" w:rsidP="00DE6C3F">
      <w:pPr>
        <w:pStyle w:val="Bezmezer"/>
        <w:ind w:left="360"/>
        <w:jc w:val="both"/>
        <w:rPr>
          <w:sz w:val="20"/>
          <w:szCs w:val="20"/>
        </w:rPr>
      </w:pPr>
    </w:p>
    <w:p w:rsidR="00DE6C3F" w:rsidRDefault="00DE6C3F" w:rsidP="006818D3">
      <w:pPr>
        <w:pStyle w:val="Nadpis2"/>
        <w:numPr>
          <w:ilvl w:val="1"/>
          <w:numId w:val="26"/>
        </w:numPr>
      </w:pPr>
      <w:bookmarkStart w:id="211" w:name="_Toc441435916"/>
      <w:bookmarkStart w:id="212" w:name="_Toc471807998"/>
      <w:bookmarkStart w:id="213" w:name="_Toc510506569"/>
      <w:r>
        <w:t>Zabezpečení podavače paliva</w:t>
      </w:r>
      <w:bookmarkEnd w:id="211"/>
      <w:bookmarkEnd w:id="212"/>
      <w:bookmarkEnd w:id="213"/>
    </w:p>
    <w:p w:rsidR="00DE6C3F" w:rsidRDefault="00DE6C3F" w:rsidP="00DE6C3F">
      <w:pPr>
        <w:pStyle w:val="Bezmezer"/>
        <w:ind w:left="360"/>
        <w:jc w:val="both"/>
        <w:rPr>
          <w:sz w:val="20"/>
          <w:szCs w:val="20"/>
        </w:rPr>
      </w:pPr>
      <w:r w:rsidRPr="00DE6C3F">
        <w:rPr>
          <w:sz w:val="20"/>
          <w:szCs w:val="20"/>
        </w:rPr>
        <w:t>Na šneku podavače je umístěno dodatečné teplotní čidlo. V</w:t>
      </w:r>
      <w:r>
        <w:rPr>
          <w:sz w:val="20"/>
          <w:szCs w:val="20"/>
        </w:rPr>
        <w:t> </w:t>
      </w:r>
      <w:r w:rsidRPr="00DE6C3F">
        <w:rPr>
          <w:sz w:val="20"/>
          <w:szCs w:val="20"/>
        </w:rPr>
        <w:t>případě</w:t>
      </w:r>
      <w:r>
        <w:rPr>
          <w:sz w:val="20"/>
          <w:szCs w:val="20"/>
        </w:rPr>
        <w:t xml:space="preserve"> velkého nárůstu teploty (nad 85°</w:t>
      </w:r>
      <w:r w:rsidRPr="00DE6C3F">
        <w:rPr>
          <w:sz w:val="20"/>
          <w:szCs w:val="20"/>
        </w:rPr>
        <w:t>C) se zapne alarm; podavač začne pracovat</w:t>
      </w:r>
      <w:r>
        <w:rPr>
          <w:sz w:val="20"/>
          <w:szCs w:val="20"/>
        </w:rPr>
        <w:t xml:space="preserve"> </w:t>
      </w:r>
      <w:r w:rsidRPr="00DE6C3F">
        <w:rPr>
          <w:sz w:val="20"/>
          <w:szCs w:val="20"/>
        </w:rPr>
        <w:t>nepřetržitě 20 minut a vytlačuje palivo do spalovacího prostoru. Tímto se</w:t>
      </w:r>
      <w:r>
        <w:rPr>
          <w:sz w:val="20"/>
          <w:szCs w:val="20"/>
        </w:rPr>
        <w:t xml:space="preserve"> </w:t>
      </w:r>
      <w:r w:rsidRPr="00DE6C3F">
        <w:rPr>
          <w:sz w:val="20"/>
          <w:szCs w:val="20"/>
        </w:rPr>
        <w:t xml:space="preserve">zamezí vzplanutí paliva v zásobníku. </w:t>
      </w:r>
    </w:p>
    <w:p w:rsidR="00DE6C3F" w:rsidRDefault="00DE6C3F" w:rsidP="00DE6C3F">
      <w:pPr>
        <w:pStyle w:val="Bezmezer"/>
        <w:ind w:left="360"/>
        <w:jc w:val="both"/>
        <w:rPr>
          <w:sz w:val="20"/>
          <w:szCs w:val="20"/>
        </w:rPr>
      </w:pPr>
    </w:p>
    <w:p w:rsidR="00DE6C3F" w:rsidRDefault="00DE6C3F" w:rsidP="006818D3">
      <w:pPr>
        <w:pStyle w:val="Nadpis2"/>
        <w:numPr>
          <w:ilvl w:val="1"/>
          <w:numId w:val="26"/>
        </w:numPr>
      </w:pPr>
      <w:bookmarkStart w:id="214" w:name="_Toc441435917"/>
      <w:bookmarkStart w:id="215" w:name="_Toc471807999"/>
      <w:bookmarkStart w:id="216" w:name="_Toc510506570"/>
      <w:r>
        <w:t>Pojistka</w:t>
      </w:r>
      <w:bookmarkEnd w:id="214"/>
      <w:bookmarkEnd w:id="215"/>
      <w:bookmarkEnd w:id="216"/>
    </w:p>
    <w:p w:rsidR="00DE6C3F" w:rsidRDefault="00DE6C3F" w:rsidP="00DE6C3F">
      <w:pPr>
        <w:pStyle w:val="Bezmezer"/>
        <w:ind w:left="360"/>
        <w:jc w:val="both"/>
        <w:rPr>
          <w:sz w:val="20"/>
          <w:szCs w:val="20"/>
        </w:rPr>
      </w:pPr>
      <w:r w:rsidRPr="00DE6C3F">
        <w:rPr>
          <w:sz w:val="20"/>
          <w:szCs w:val="20"/>
        </w:rPr>
        <w:t>Ochrana sítě je zabezpečena dvěma trubičkovými tavnými pojistkami WT</w:t>
      </w:r>
      <w:r>
        <w:rPr>
          <w:sz w:val="20"/>
          <w:szCs w:val="20"/>
        </w:rPr>
        <w:t xml:space="preserve"> 6.3A. P</w:t>
      </w:r>
      <w:r w:rsidRPr="00DE6C3F">
        <w:rPr>
          <w:sz w:val="20"/>
          <w:szCs w:val="20"/>
        </w:rPr>
        <w:t>oužití jiné pojistky, s větší hodnotou proudu, může způsobit</w:t>
      </w:r>
      <w:r>
        <w:rPr>
          <w:sz w:val="20"/>
          <w:szCs w:val="20"/>
        </w:rPr>
        <w:t xml:space="preserve"> </w:t>
      </w:r>
      <w:r w:rsidRPr="00DE6C3F">
        <w:rPr>
          <w:sz w:val="20"/>
          <w:szCs w:val="20"/>
        </w:rPr>
        <w:t>poškození celé regulace.</w:t>
      </w:r>
    </w:p>
    <w:p w:rsidR="003D1126" w:rsidRDefault="003D1126" w:rsidP="00DE6C3F">
      <w:pPr>
        <w:pStyle w:val="Bezmezer"/>
        <w:ind w:left="360"/>
        <w:jc w:val="both"/>
        <w:rPr>
          <w:sz w:val="20"/>
          <w:szCs w:val="20"/>
        </w:rPr>
      </w:pPr>
    </w:p>
    <w:p w:rsidR="003D1126" w:rsidRDefault="003D1126" w:rsidP="00DE6C3F">
      <w:pPr>
        <w:pStyle w:val="Bezmezer"/>
        <w:ind w:left="360"/>
        <w:jc w:val="both"/>
        <w:rPr>
          <w:sz w:val="20"/>
          <w:szCs w:val="20"/>
        </w:rPr>
      </w:pPr>
    </w:p>
    <w:p w:rsidR="003D1126" w:rsidRDefault="003D1126" w:rsidP="00DE6C3F">
      <w:pPr>
        <w:pStyle w:val="Bezmezer"/>
        <w:ind w:left="360"/>
        <w:jc w:val="both"/>
        <w:rPr>
          <w:sz w:val="20"/>
          <w:szCs w:val="20"/>
        </w:rPr>
      </w:pPr>
    </w:p>
    <w:p w:rsidR="00543C18" w:rsidRDefault="00543C18" w:rsidP="00DE6C3F">
      <w:pPr>
        <w:pStyle w:val="Bezmezer"/>
        <w:ind w:left="360"/>
        <w:jc w:val="both"/>
        <w:rPr>
          <w:sz w:val="20"/>
          <w:szCs w:val="20"/>
        </w:rPr>
      </w:pPr>
    </w:p>
    <w:p w:rsidR="00543C18" w:rsidRDefault="00543C18" w:rsidP="00DE6C3F">
      <w:pPr>
        <w:pStyle w:val="Bezmezer"/>
        <w:ind w:left="360"/>
        <w:jc w:val="both"/>
        <w:rPr>
          <w:sz w:val="20"/>
          <w:szCs w:val="20"/>
        </w:rPr>
      </w:pPr>
    </w:p>
    <w:p w:rsidR="006D5EBA" w:rsidRDefault="006D5EBA" w:rsidP="00DE6C3F">
      <w:pPr>
        <w:pStyle w:val="Bezmezer"/>
        <w:ind w:left="360"/>
        <w:jc w:val="both"/>
        <w:rPr>
          <w:sz w:val="20"/>
          <w:szCs w:val="20"/>
        </w:rPr>
      </w:pPr>
    </w:p>
    <w:p w:rsidR="006D5EBA" w:rsidRDefault="006D5EBA" w:rsidP="00DE6C3F">
      <w:pPr>
        <w:pStyle w:val="Bezmezer"/>
        <w:ind w:left="360"/>
        <w:jc w:val="both"/>
        <w:rPr>
          <w:sz w:val="20"/>
          <w:szCs w:val="20"/>
        </w:rPr>
      </w:pPr>
    </w:p>
    <w:p w:rsidR="006D5EBA" w:rsidRDefault="006D5EBA" w:rsidP="00DE6C3F">
      <w:pPr>
        <w:pStyle w:val="Bezmezer"/>
        <w:ind w:left="360"/>
        <w:jc w:val="both"/>
        <w:rPr>
          <w:sz w:val="20"/>
          <w:szCs w:val="20"/>
        </w:rPr>
      </w:pPr>
    </w:p>
    <w:p w:rsidR="006D5EBA" w:rsidRDefault="006D5EBA" w:rsidP="006D5EBA">
      <w:pPr>
        <w:pStyle w:val="Nadpis1"/>
        <w:numPr>
          <w:ilvl w:val="0"/>
          <w:numId w:val="26"/>
        </w:numPr>
      </w:pPr>
      <w:bookmarkStart w:id="217" w:name="_Toc510506571"/>
      <w:r>
        <w:lastRenderedPageBreak/>
        <w:t>NÁHRADNÍ DÍLY H815-</w:t>
      </w:r>
      <w:r w:rsidR="00D32B37">
        <w:t>C</w:t>
      </w:r>
      <w:bookmarkEnd w:id="217"/>
    </w:p>
    <w:p w:rsidR="00567CE3" w:rsidRDefault="00567CE3" w:rsidP="00567CE3"/>
    <w:p w:rsidR="00567CE3" w:rsidRPr="00567CE3" w:rsidRDefault="00567CE3" w:rsidP="00567CE3"/>
    <w:p w:rsidR="006D5EBA" w:rsidRDefault="006D5EBA" w:rsidP="00DE6C3F">
      <w:pPr>
        <w:pStyle w:val="Bezmezer"/>
        <w:ind w:left="360"/>
        <w:jc w:val="both"/>
        <w:rPr>
          <w:sz w:val="20"/>
          <w:szCs w:val="20"/>
        </w:rPr>
      </w:pPr>
      <w:r>
        <w:rPr>
          <w:noProof/>
          <w:sz w:val="20"/>
          <w:szCs w:val="20"/>
          <w:lang w:eastAsia="cs-CZ"/>
        </w:rPr>
        <w:drawing>
          <wp:inline distT="0" distB="0" distL="0" distR="0">
            <wp:extent cx="8153930" cy="6305550"/>
            <wp:effectExtent l="0" t="9525" r="0" b="0"/>
            <wp:docPr id="734" name="Obrázek 734" descr="S:\obchod\Návody\H8-A\podklady pro návod H815-A\H815-A_roz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bchod\Návody\H8-A\podklady pro návod H815-A\H815-A_rozpad.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8155460" cy="6306733"/>
                    </a:xfrm>
                    <a:prstGeom prst="rect">
                      <a:avLst/>
                    </a:prstGeom>
                    <a:noFill/>
                    <a:ln>
                      <a:noFill/>
                    </a:ln>
                  </pic:spPr>
                </pic:pic>
              </a:graphicData>
            </a:graphic>
          </wp:inline>
        </w:drawing>
      </w:r>
    </w:p>
    <w:p w:rsidR="00D8139D" w:rsidRDefault="00D8139D" w:rsidP="00DE6C3F">
      <w:pPr>
        <w:pStyle w:val="Bezmezer"/>
        <w:ind w:left="360"/>
        <w:jc w:val="both"/>
        <w:rPr>
          <w:sz w:val="20"/>
          <w:szCs w:val="20"/>
        </w:rPr>
      </w:pPr>
    </w:p>
    <w:p w:rsidR="00D8139D" w:rsidRDefault="00D8139D" w:rsidP="00DE6C3F">
      <w:pPr>
        <w:pStyle w:val="Bezmezer"/>
        <w:ind w:left="360"/>
        <w:jc w:val="both"/>
        <w:rPr>
          <w:sz w:val="20"/>
          <w:szCs w:val="20"/>
        </w:rPr>
      </w:pPr>
    </w:p>
    <w:p w:rsidR="00D8139D" w:rsidRDefault="00D8139D" w:rsidP="00DE6C3F">
      <w:pPr>
        <w:pStyle w:val="Bezmezer"/>
        <w:ind w:left="360"/>
        <w:jc w:val="both"/>
        <w:rPr>
          <w:sz w:val="20"/>
          <w:szCs w:val="20"/>
        </w:rPr>
      </w:pPr>
    </w:p>
    <w:p w:rsidR="00D8139D" w:rsidRDefault="00D8139D" w:rsidP="00DE6C3F">
      <w:pPr>
        <w:pStyle w:val="Bezmezer"/>
        <w:ind w:left="360"/>
        <w:jc w:val="both"/>
        <w:rPr>
          <w:sz w:val="20"/>
          <w:szCs w:val="20"/>
        </w:rPr>
      </w:pPr>
    </w:p>
    <w:p w:rsidR="00D8139D" w:rsidRDefault="00D8139D" w:rsidP="00DE6C3F">
      <w:pPr>
        <w:pStyle w:val="Bezmezer"/>
        <w:ind w:left="360"/>
        <w:jc w:val="both"/>
        <w:rPr>
          <w:sz w:val="20"/>
          <w:szCs w:val="20"/>
        </w:rPr>
      </w:pPr>
    </w:p>
    <w:tbl>
      <w:tblPr>
        <w:tblW w:w="9100" w:type="dxa"/>
        <w:jc w:val="center"/>
        <w:tblCellMar>
          <w:left w:w="70" w:type="dxa"/>
          <w:right w:w="70" w:type="dxa"/>
        </w:tblCellMar>
        <w:tblLook w:val="04A0" w:firstRow="1" w:lastRow="0" w:firstColumn="1" w:lastColumn="0" w:noHBand="0" w:noVBand="1"/>
      </w:tblPr>
      <w:tblGrid>
        <w:gridCol w:w="1140"/>
        <w:gridCol w:w="1690"/>
        <w:gridCol w:w="4630"/>
        <w:gridCol w:w="1640"/>
      </w:tblGrid>
      <w:tr w:rsidR="00AE3CE6" w:rsidRPr="00AE3CE6" w:rsidTr="00567CE3">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E3CE6" w:rsidRPr="00AE3CE6" w:rsidRDefault="00AE3CE6" w:rsidP="00AE3CE6">
            <w:pPr>
              <w:spacing w:after="0" w:line="240" w:lineRule="auto"/>
              <w:jc w:val="center"/>
              <w:rPr>
                <w:rFonts w:ascii="Calibri" w:eastAsia="Times New Roman" w:hAnsi="Calibri" w:cs="Times New Roman"/>
                <w:b/>
                <w:bCs/>
                <w:color w:val="000000"/>
                <w:sz w:val="20"/>
                <w:szCs w:val="20"/>
                <w:lang w:eastAsia="cs-CZ"/>
              </w:rPr>
            </w:pPr>
            <w:proofErr w:type="spellStart"/>
            <w:proofErr w:type="gramStart"/>
            <w:r w:rsidRPr="00AE3CE6">
              <w:rPr>
                <w:rFonts w:ascii="Calibri" w:eastAsia="Times New Roman" w:hAnsi="Calibri" w:cs="Times New Roman"/>
                <w:b/>
                <w:bCs/>
                <w:color w:val="000000"/>
                <w:sz w:val="20"/>
                <w:szCs w:val="20"/>
                <w:lang w:eastAsia="cs-CZ"/>
              </w:rPr>
              <w:lastRenderedPageBreak/>
              <w:t>č.položky</w:t>
            </w:r>
            <w:proofErr w:type="spellEnd"/>
            <w:proofErr w:type="gramEnd"/>
          </w:p>
        </w:tc>
        <w:tc>
          <w:tcPr>
            <w:tcW w:w="1690" w:type="dxa"/>
            <w:tcBorders>
              <w:top w:val="single" w:sz="4" w:space="0" w:color="auto"/>
              <w:left w:val="nil"/>
              <w:bottom w:val="single" w:sz="4" w:space="0" w:color="auto"/>
              <w:right w:val="single" w:sz="4" w:space="0" w:color="auto"/>
            </w:tcBorders>
            <w:shd w:val="clear" w:color="000000" w:fill="D9D9D9"/>
            <w:vAlign w:val="center"/>
            <w:hideMark/>
          </w:tcPr>
          <w:p w:rsidR="00AE3CE6" w:rsidRPr="00AE3CE6" w:rsidRDefault="00AE3CE6" w:rsidP="00AE3CE6">
            <w:pPr>
              <w:spacing w:after="0" w:line="240" w:lineRule="auto"/>
              <w:jc w:val="center"/>
              <w:rPr>
                <w:rFonts w:ascii="Calibri" w:eastAsia="Times New Roman" w:hAnsi="Calibri" w:cs="Times New Roman"/>
                <w:b/>
                <w:bCs/>
                <w:color w:val="000000"/>
                <w:sz w:val="20"/>
                <w:szCs w:val="20"/>
                <w:lang w:eastAsia="cs-CZ"/>
              </w:rPr>
            </w:pPr>
            <w:proofErr w:type="spellStart"/>
            <w:proofErr w:type="gramStart"/>
            <w:r w:rsidRPr="00AE3CE6">
              <w:rPr>
                <w:rFonts w:ascii="Calibri" w:eastAsia="Times New Roman" w:hAnsi="Calibri" w:cs="Times New Roman"/>
                <w:b/>
                <w:bCs/>
                <w:color w:val="000000"/>
                <w:sz w:val="20"/>
                <w:szCs w:val="20"/>
                <w:lang w:eastAsia="cs-CZ"/>
              </w:rPr>
              <w:t>č.dílu</w:t>
            </w:r>
            <w:proofErr w:type="spellEnd"/>
            <w:proofErr w:type="gramEnd"/>
          </w:p>
        </w:tc>
        <w:tc>
          <w:tcPr>
            <w:tcW w:w="4630" w:type="dxa"/>
            <w:tcBorders>
              <w:top w:val="single" w:sz="4" w:space="0" w:color="auto"/>
              <w:left w:val="nil"/>
              <w:bottom w:val="single" w:sz="4" w:space="0" w:color="auto"/>
              <w:right w:val="single" w:sz="4" w:space="0" w:color="auto"/>
            </w:tcBorders>
            <w:shd w:val="clear" w:color="000000" w:fill="D9D9D9"/>
            <w:vAlign w:val="center"/>
            <w:hideMark/>
          </w:tcPr>
          <w:p w:rsidR="00AE3CE6" w:rsidRPr="00AE3CE6" w:rsidRDefault="00AE3CE6" w:rsidP="00AE3CE6">
            <w:pPr>
              <w:spacing w:after="0" w:line="240" w:lineRule="auto"/>
              <w:jc w:val="center"/>
              <w:rPr>
                <w:rFonts w:ascii="Calibri" w:eastAsia="Times New Roman" w:hAnsi="Calibri" w:cs="Times New Roman"/>
                <w:b/>
                <w:bCs/>
                <w:sz w:val="20"/>
                <w:szCs w:val="20"/>
                <w:lang w:eastAsia="cs-CZ"/>
              </w:rPr>
            </w:pPr>
            <w:r w:rsidRPr="00AE3CE6">
              <w:rPr>
                <w:rFonts w:ascii="Calibri" w:eastAsia="Times New Roman" w:hAnsi="Calibri" w:cs="Times New Roman"/>
                <w:b/>
                <w:bCs/>
                <w:sz w:val="20"/>
                <w:szCs w:val="20"/>
                <w:lang w:eastAsia="cs-CZ"/>
              </w:rPr>
              <w:t>Název</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AE3CE6" w:rsidRPr="00AE3CE6" w:rsidRDefault="00AE3CE6" w:rsidP="00AE3CE6">
            <w:pPr>
              <w:spacing w:after="0" w:line="240" w:lineRule="auto"/>
              <w:jc w:val="center"/>
              <w:rPr>
                <w:rFonts w:ascii="Calibri" w:eastAsia="Times New Roman" w:hAnsi="Calibri" w:cs="Times New Roman"/>
                <w:b/>
                <w:bCs/>
                <w:color w:val="000000"/>
                <w:sz w:val="20"/>
                <w:szCs w:val="20"/>
                <w:lang w:eastAsia="cs-CZ"/>
              </w:rPr>
            </w:pPr>
            <w:r w:rsidRPr="00AE3CE6">
              <w:rPr>
                <w:rFonts w:ascii="Calibri" w:eastAsia="Times New Roman" w:hAnsi="Calibri" w:cs="Times New Roman"/>
                <w:b/>
                <w:bCs/>
                <w:color w:val="000000"/>
                <w:sz w:val="20"/>
                <w:szCs w:val="20"/>
                <w:lang w:eastAsia="cs-CZ"/>
              </w:rPr>
              <w:t xml:space="preserve">Množství na 1ks </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xml:space="preserve">Podložka ČSN 02 1740.00 </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16</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Šroub ISO 7380 M8x12-8.8</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16</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214400</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čep madla 2</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Šroub ISO 4017 M10x20</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Šroub ISO 7045 M5x10</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6</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xml:space="preserve">Matice ČSN 02 1665.00 </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Šroub ISO 7049 ST3,5x9,5</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8</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nohy</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9</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567CE3">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Matice HEYMAN M5</w:t>
            </w:r>
            <w:r w:rsidR="00567CE3">
              <w:rPr>
                <w:rFonts w:ascii="Calibri" w:eastAsia="Times New Roman" w:hAnsi="Calibri" w:cs="Times New Roman"/>
                <w:color w:val="000000"/>
                <w:sz w:val="20"/>
                <w:szCs w:val="20"/>
                <w:lang w:eastAsia="cs-CZ"/>
              </w:rPr>
              <w:t xml:space="preserve"> </w:t>
            </w:r>
            <w:r w:rsidRPr="00AE3CE6">
              <w:rPr>
                <w:rFonts w:ascii="Calibri" w:eastAsia="Times New Roman" w:hAnsi="Calibri" w:cs="Times New Roman"/>
                <w:color w:val="000000"/>
                <w:sz w:val="20"/>
                <w:szCs w:val="20"/>
                <w:lang w:eastAsia="cs-CZ"/>
              </w:rPr>
              <w:t>113518</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10</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10</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OPOP H3</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11</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pant 50x100</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12</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567CE3">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Matice HEYMAN M4</w:t>
            </w:r>
            <w:r w:rsidR="00567CE3">
              <w:rPr>
                <w:rFonts w:ascii="Calibri" w:eastAsia="Times New Roman" w:hAnsi="Calibri" w:cs="Times New Roman"/>
                <w:color w:val="000000"/>
                <w:sz w:val="20"/>
                <w:szCs w:val="20"/>
                <w:lang w:eastAsia="cs-CZ"/>
              </w:rPr>
              <w:t xml:space="preserve"> </w:t>
            </w:r>
            <w:r w:rsidRPr="00AE3CE6">
              <w:rPr>
                <w:rFonts w:ascii="Calibri" w:eastAsia="Times New Roman" w:hAnsi="Calibri" w:cs="Times New Roman"/>
                <w:color w:val="000000"/>
                <w:sz w:val="20"/>
                <w:szCs w:val="20"/>
                <w:lang w:eastAsia="cs-CZ"/>
              </w:rPr>
              <w:t>113517</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13</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Šroub ISO 7046-1 M4x16</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14</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7001426</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Krabice elektroniky</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15</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573269</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svařence</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16</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577584</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Šamotová tvarovka II</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17</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577583</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Tvarovka I</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18</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577277</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Šamotová tvarovka III</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19</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3652874</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Přední kryt</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20</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3652875</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Zadní kryt</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21</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7001471</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bočního krytu levého</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22</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7001467</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klapky čistících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23</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7001469</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24</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3652856</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pant přikládacích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25</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7001462</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567CE3">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uzávěru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26</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7001466</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krytu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27</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3631932</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krytka bočního krytu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28</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3652870</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vířič spalin</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29</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7001468</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čistících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30</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3631933</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krytka zadního krytu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31</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3652857</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Vířič spalin 2</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8</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32</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7001463</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čepu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33</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3631934</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Krycí lišta</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34</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7001472</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horního krytu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35</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3652881</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Zadní horní kryt</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7001473</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bočního krytu pravého</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37</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3631935</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Krycí lišta 2</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38</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B454D0">
              <w:rPr>
                <w:rFonts w:ascii="Calibri" w:eastAsia="Times New Roman" w:hAnsi="Calibri" w:cs="Times New Roman"/>
                <w:color w:val="FF0000"/>
                <w:sz w:val="20"/>
                <w:szCs w:val="20"/>
                <w:lang w:eastAsia="cs-CZ"/>
              </w:rPr>
              <w:t>7001474</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předních dveří</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39</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3631936</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krytka bočního krytu 2</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40</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7001475</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izolace komory</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41</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7001477</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567CE3">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xml:space="preserve">sestava uzávěru předních </w:t>
            </w:r>
            <w:proofErr w:type="spellStart"/>
            <w:proofErr w:type="gramStart"/>
            <w:r w:rsidRPr="00AE3CE6">
              <w:rPr>
                <w:rFonts w:ascii="Calibri" w:eastAsia="Times New Roman" w:hAnsi="Calibri" w:cs="Times New Roman"/>
                <w:color w:val="000000"/>
                <w:sz w:val="20"/>
                <w:szCs w:val="20"/>
                <w:lang w:eastAsia="cs-CZ"/>
              </w:rPr>
              <w:t>popel</w:t>
            </w:r>
            <w:proofErr w:type="gramEnd"/>
            <w:r w:rsidRPr="00AE3CE6">
              <w:rPr>
                <w:rFonts w:ascii="Calibri" w:eastAsia="Times New Roman" w:hAnsi="Calibri" w:cs="Times New Roman"/>
                <w:color w:val="000000"/>
                <w:sz w:val="20"/>
                <w:szCs w:val="20"/>
                <w:lang w:eastAsia="cs-CZ"/>
              </w:rPr>
              <w:t>.</w:t>
            </w:r>
            <w:proofErr w:type="gramStart"/>
            <w:r w:rsidRPr="00AE3CE6">
              <w:rPr>
                <w:rFonts w:ascii="Calibri" w:eastAsia="Times New Roman" w:hAnsi="Calibri" w:cs="Times New Roman"/>
                <w:color w:val="000000"/>
                <w:sz w:val="20"/>
                <w:szCs w:val="20"/>
                <w:lang w:eastAsia="cs-CZ"/>
              </w:rPr>
              <w:t>dvířek</w:t>
            </w:r>
            <w:proofErr w:type="spellEnd"/>
            <w:proofErr w:type="gramEnd"/>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42</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3652893</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xml:space="preserve">pant popel. </w:t>
            </w:r>
            <w:r w:rsidR="0043638A" w:rsidRPr="00AE3CE6">
              <w:rPr>
                <w:rFonts w:ascii="Calibri" w:eastAsia="Times New Roman" w:hAnsi="Calibri" w:cs="Times New Roman"/>
                <w:color w:val="000000"/>
                <w:sz w:val="20"/>
                <w:szCs w:val="20"/>
                <w:lang w:eastAsia="cs-CZ"/>
              </w:rPr>
              <w:t>D</w:t>
            </w:r>
            <w:r w:rsidRPr="00AE3CE6">
              <w:rPr>
                <w:rFonts w:ascii="Calibri" w:eastAsia="Times New Roman" w:hAnsi="Calibri" w:cs="Times New Roman"/>
                <w:color w:val="000000"/>
                <w:sz w:val="20"/>
                <w:szCs w:val="20"/>
                <w:lang w:eastAsia="cs-CZ"/>
              </w:rPr>
              <w:t>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43</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7001478</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xml:space="preserve">sestava čepu popel. </w:t>
            </w:r>
            <w:r w:rsidR="0043638A" w:rsidRPr="00AE3CE6">
              <w:rPr>
                <w:rFonts w:ascii="Calibri" w:eastAsia="Times New Roman" w:hAnsi="Calibri" w:cs="Times New Roman"/>
                <w:color w:val="000000"/>
                <w:sz w:val="20"/>
                <w:szCs w:val="20"/>
                <w:lang w:eastAsia="cs-CZ"/>
              </w:rPr>
              <w:t>D</w:t>
            </w:r>
            <w:r w:rsidRPr="00AE3CE6">
              <w:rPr>
                <w:rFonts w:ascii="Calibri" w:eastAsia="Times New Roman" w:hAnsi="Calibri" w:cs="Times New Roman"/>
                <w:color w:val="000000"/>
                <w:sz w:val="20"/>
                <w:szCs w:val="20"/>
                <w:lang w:eastAsia="cs-CZ"/>
              </w:rPr>
              <w:t>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44</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7001479</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45</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7001520</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předního popelníku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46</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7001521</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Sestava zadního popelníku</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47</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7001556</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krabice elektroniky</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1</w:t>
            </w:r>
          </w:p>
        </w:tc>
      </w:tr>
      <w:tr w:rsidR="00AE3CE6" w:rsidRPr="00AE3CE6" w:rsidTr="00567CE3">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48</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567CE3">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Podložka ČSN 02 1745.09 5,3</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2</w:t>
            </w:r>
          </w:p>
        </w:tc>
      </w:tr>
      <w:tr w:rsidR="00AE3CE6" w:rsidRPr="00AE3CE6" w:rsidTr="00567CE3">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49</w:t>
            </w:r>
          </w:p>
        </w:tc>
        <w:tc>
          <w:tcPr>
            <w:tcW w:w="169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 </w:t>
            </w:r>
          </w:p>
        </w:tc>
        <w:tc>
          <w:tcPr>
            <w:tcW w:w="4630" w:type="dxa"/>
            <w:tcBorders>
              <w:top w:val="nil"/>
              <w:left w:val="nil"/>
              <w:bottom w:val="single" w:sz="4" w:space="0" w:color="auto"/>
              <w:right w:val="single" w:sz="4" w:space="0" w:color="auto"/>
            </w:tcBorders>
            <w:shd w:val="clear" w:color="auto" w:fill="auto"/>
            <w:noWrap/>
            <w:vAlign w:val="center"/>
            <w:hideMark/>
          </w:tcPr>
          <w:p w:rsidR="00AE3CE6" w:rsidRPr="00AE3CE6" w:rsidRDefault="00AE3CE6" w:rsidP="00AE3CE6">
            <w:pPr>
              <w:spacing w:after="0" w:line="240" w:lineRule="auto"/>
              <w:ind w:firstLineChars="100" w:firstLine="200"/>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Magnet</w:t>
            </w:r>
          </w:p>
        </w:tc>
        <w:tc>
          <w:tcPr>
            <w:tcW w:w="1640" w:type="dxa"/>
            <w:tcBorders>
              <w:top w:val="nil"/>
              <w:left w:val="nil"/>
              <w:bottom w:val="single" w:sz="4" w:space="0" w:color="auto"/>
              <w:right w:val="single" w:sz="4" w:space="0" w:color="auto"/>
            </w:tcBorders>
            <w:shd w:val="clear" w:color="auto" w:fill="auto"/>
            <w:vAlign w:val="center"/>
            <w:hideMark/>
          </w:tcPr>
          <w:p w:rsidR="00AE3CE6" w:rsidRPr="00AE3CE6" w:rsidRDefault="00AE3CE6" w:rsidP="00AE3CE6">
            <w:pPr>
              <w:spacing w:after="0" w:line="240" w:lineRule="auto"/>
              <w:jc w:val="center"/>
              <w:rPr>
                <w:rFonts w:ascii="Calibri" w:eastAsia="Times New Roman" w:hAnsi="Calibri" w:cs="Times New Roman"/>
                <w:color w:val="000000"/>
                <w:sz w:val="20"/>
                <w:szCs w:val="20"/>
                <w:lang w:eastAsia="cs-CZ"/>
              </w:rPr>
            </w:pPr>
            <w:r w:rsidRPr="00AE3CE6">
              <w:rPr>
                <w:rFonts w:ascii="Calibri" w:eastAsia="Times New Roman" w:hAnsi="Calibri" w:cs="Times New Roman"/>
                <w:color w:val="000000"/>
                <w:sz w:val="20"/>
                <w:szCs w:val="20"/>
                <w:lang w:eastAsia="cs-CZ"/>
              </w:rPr>
              <w:t>4</w:t>
            </w:r>
          </w:p>
        </w:tc>
      </w:tr>
    </w:tbl>
    <w:p w:rsidR="00894767" w:rsidRDefault="00C87926" w:rsidP="006818D3">
      <w:pPr>
        <w:pStyle w:val="Nadpis1"/>
        <w:numPr>
          <w:ilvl w:val="0"/>
          <w:numId w:val="26"/>
        </w:numPr>
      </w:pPr>
      <w:bookmarkStart w:id="218" w:name="_Toc510506572"/>
      <w:r>
        <w:lastRenderedPageBreak/>
        <w:t>NÁHRADNÍ DÍLY H824-</w:t>
      </w:r>
      <w:r w:rsidR="00D32B37">
        <w:t>C</w:t>
      </w:r>
      <w:bookmarkEnd w:id="218"/>
    </w:p>
    <w:p w:rsidR="00894767" w:rsidRDefault="006062E2" w:rsidP="00894767">
      <w:r>
        <w:rPr>
          <w:noProof/>
          <w:lang w:eastAsia="cs-CZ"/>
        </w:rPr>
        <w:drawing>
          <wp:inline distT="0" distB="0" distL="0" distR="0">
            <wp:extent cx="9190892" cy="6588884"/>
            <wp:effectExtent l="5398" t="0" r="0" b="0"/>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NAHRADNI DILY.PN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9190892" cy="6588884"/>
                    </a:xfrm>
                    <a:prstGeom prst="rect">
                      <a:avLst/>
                    </a:prstGeom>
                  </pic:spPr>
                </pic:pic>
              </a:graphicData>
            </a:graphic>
          </wp:inline>
        </w:drawing>
      </w:r>
    </w:p>
    <w:p w:rsidR="00D744CE" w:rsidRPr="00894767" w:rsidRDefault="00D744CE" w:rsidP="00894767"/>
    <w:tbl>
      <w:tblPr>
        <w:tblW w:w="9067" w:type="dxa"/>
        <w:jc w:val="center"/>
        <w:tblCellMar>
          <w:left w:w="70" w:type="dxa"/>
          <w:right w:w="70" w:type="dxa"/>
        </w:tblCellMar>
        <w:tblLook w:val="04A0" w:firstRow="1" w:lastRow="0" w:firstColumn="1" w:lastColumn="0" w:noHBand="0" w:noVBand="1"/>
      </w:tblPr>
      <w:tblGrid>
        <w:gridCol w:w="846"/>
        <w:gridCol w:w="1114"/>
        <w:gridCol w:w="6493"/>
        <w:gridCol w:w="726"/>
      </w:tblGrid>
      <w:tr w:rsidR="00E867F8" w:rsidRPr="00E867F8" w:rsidTr="00E867F8">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867F8" w:rsidRPr="00E867F8" w:rsidRDefault="00E867F8" w:rsidP="00E867F8">
            <w:pPr>
              <w:spacing w:after="0" w:line="240" w:lineRule="auto"/>
              <w:jc w:val="center"/>
              <w:rPr>
                <w:rFonts w:asciiTheme="majorHAnsi" w:eastAsia="Times New Roman" w:hAnsiTheme="majorHAnsi" w:cs="Times New Roman"/>
                <w:b/>
                <w:bCs/>
                <w:color w:val="000000"/>
                <w:sz w:val="16"/>
                <w:szCs w:val="16"/>
                <w:lang w:eastAsia="cs-CZ"/>
              </w:rPr>
            </w:pPr>
            <w:proofErr w:type="spellStart"/>
            <w:proofErr w:type="gramStart"/>
            <w:r w:rsidRPr="00E867F8">
              <w:rPr>
                <w:rFonts w:asciiTheme="majorHAnsi" w:eastAsia="Times New Roman" w:hAnsiTheme="majorHAnsi" w:cs="Times New Roman"/>
                <w:b/>
                <w:bCs/>
                <w:color w:val="000000"/>
                <w:sz w:val="16"/>
                <w:szCs w:val="16"/>
                <w:lang w:eastAsia="cs-CZ"/>
              </w:rPr>
              <w:lastRenderedPageBreak/>
              <w:t>č.položky</w:t>
            </w:r>
            <w:proofErr w:type="spellEnd"/>
            <w:proofErr w:type="gramEnd"/>
          </w:p>
        </w:tc>
        <w:tc>
          <w:tcPr>
            <w:tcW w:w="1002" w:type="dxa"/>
            <w:tcBorders>
              <w:top w:val="single" w:sz="4" w:space="0" w:color="auto"/>
              <w:left w:val="nil"/>
              <w:bottom w:val="single" w:sz="4" w:space="0" w:color="auto"/>
              <w:right w:val="single" w:sz="4" w:space="0" w:color="auto"/>
            </w:tcBorders>
            <w:shd w:val="clear" w:color="000000" w:fill="D9D9D9"/>
            <w:vAlign w:val="center"/>
            <w:hideMark/>
          </w:tcPr>
          <w:p w:rsidR="00E867F8" w:rsidRPr="00E867F8" w:rsidRDefault="00E867F8" w:rsidP="00E867F8">
            <w:pPr>
              <w:spacing w:after="0" w:line="240" w:lineRule="auto"/>
              <w:jc w:val="center"/>
              <w:rPr>
                <w:rFonts w:asciiTheme="majorHAnsi" w:eastAsia="Times New Roman" w:hAnsiTheme="majorHAnsi" w:cs="Times New Roman"/>
                <w:b/>
                <w:bCs/>
                <w:color w:val="000000"/>
                <w:sz w:val="16"/>
                <w:szCs w:val="16"/>
                <w:lang w:eastAsia="cs-CZ"/>
              </w:rPr>
            </w:pPr>
            <w:proofErr w:type="spellStart"/>
            <w:proofErr w:type="gramStart"/>
            <w:r w:rsidRPr="00E867F8">
              <w:rPr>
                <w:rFonts w:asciiTheme="majorHAnsi" w:eastAsia="Times New Roman" w:hAnsiTheme="majorHAnsi" w:cs="Times New Roman"/>
                <w:b/>
                <w:bCs/>
                <w:color w:val="000000"/>
                <w:sz w:val="16"/>
                <w:szCs w:val="16"/>
                <w:lang w:eastAsia="cs-CZ"/>
              </w:rPr>
              <w:t>č.dílu</w:t>
            </w:r>
            <w:proofErr w:type="spellEnd"/>
            <w:proofErr w:type="gramEnd"/>
          </w:p>
        </w:tc>
        <w:tc>
          <w:tcPr>
            <w:tcW w:w="6493" w:type="dxa"/>
            <w:tcBorders>
              <w:top w:val="single" w:sz="4" w:space="0" w:color="auto"/>
              <w:left w:val="nil"/>
              <w:bottom w:val="single" w:sz="4" w:space="0" w:color="auto"/>
              <w:right w:val="single" w:sz="4" w:space="0" w:color="auto"/>
            </w:tcBorders>
            <w:shd w:val="clear" w:color="000000" w:fill="D9D9D9"/>
            <w:vAlign w:val="center"/>
            <w:hideMark/>
          </w:tcPr>
          <w:p w:rsidR="00E867F8" w:rsidRPr="00E867F8" w:rsidRDefault="00E867F8" w:rsidP="00E867F8">
            <w:pPr>
              <w:spacing w:after="0" w:line="240" w:lineRule="auto"/>
              <w:jc w:val="center"/>
              <w:rPr>
                <w:rFonts w:asciiTheme="majorHAnsi" w:eastAsia="Times New Roman" w:hAnsiTheme="majorHAnsi" w:cs="Times New Roman"/>
                <w:b/>
                <w:bCs/>
                <w:color w:val="000000"/>
                <w:sz w:val="16"/>
                <w:szCs w:val="16"/>
                <w:lang w:eastAsia="cs-CZ"/>
              </w:rPr>
            </w:pPr>
            <w:r w:rsidRPr="00E867F8">
              <w:rPr>
                <w:rFonts w:asciiTheme="majorHAnsi" w:eastAsia="Times New Roman" w:hAnsiTheme="majorHAnsi" w:cs="Times New Roman"/>
                <w:b/>
                <w:bCs/>
                <w:color w:val="000000"/>
                <w:sz w:val="16"/>
                <w:szCs w:val="16"/>
                <w:lang w:eastAsia="cs-CZ"/>
              </w:rPr>
              <w:t>Název</w:t>
            </w:r>
          </w:p>
        </w:tc>
        <w:tc>
          <w:tcPr>
            <w:tcW w:w="726" w:type="dxa"/>
            <w:tcBorders>
              <w:top w:val="single" w:sz="4" w:space="0" w:color="auto"/>
              <w:left w:val="nil"/>
              <w:bottom w:val="single" w:sz="4" w:space="0" w:color="auto"/>
              <w:right w:val="single" w:sz="4" w:space="0" w:color="auto"/>
            </w:tcBorders>
            <w:shd w:val="clear" w:color="000000" w:fill="D9D9D9"/>
            <w:vAlign w:val="center"/>
            <w:hideMark/>
          </w:tcPr>
          <w:p w:rsidR="00E867F8" w:rsidRPr="00E867F8" w:rsidRDefault="00E867F8" w:rsidP="00E867F8">
            <w:pPr>
              <w:spacing w:after="0" w:line="240" w:lineRule="auto"/>
              <w:jc w:val="center"/>
              <w:rPr>
                <w:rFonts w:asciiTheme="majorHAnsi" w:eastAsia="Times New Roman" w:hAnsiTheme="majorHAnsi" w:cs="Times New Roman"/>
                <w:b/>
                <w:bCs/>
                <w:color w:val="000000"/>
                <w:sz w:val="16"/>
                <w:szCs w:val="16"/>
                <w:lang w:eastAsia="cs-CZ"/>
              </w:rPr>
            </w:pPr>
            <w:r w:rsidRPr="00E867F8">
              <w:rPr>
                <w:rFonts w:asciiTheme="majorHAnsi" w:eastAsia="Times New Roman" w:hAnsiTheme="majorHAnsi" w:cs="Times New Roman"/>
                <w:b/>
                <w:bCs/>
                <w:color w:val="000000"/>
                <w:sz w:val="16"/>
                <w:szCs w:val="16"/>
                <w:lang w:eastAsia="cs-CZ"/>
              </w:rPr>
              <w:t xml:space="preserve">Množství na 1ks </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573263</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svařence</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3652799</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Přední kryt</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3652800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Zadní kryt</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7001425</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bočního krytu levého</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7001416</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klapky čistících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6</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3652774</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Popelník zadní</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3652775</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Popelník přední</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7001440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popelníku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8</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7001418</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předních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9</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3652721</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pant přikládacích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10</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Podložka ČSN 02 1740.00  8</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7001401</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uzávěru předních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Šroub ISO 7380 M8x12-8.8</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214400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čep madla 2</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Kroužek ČSN 02 2929.09 9</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15</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3652712</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kotva šamotu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16</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7001415</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krytu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17</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Šroub ISO 4017 M10x20-5.6</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18</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3631869</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krytka bočního krytu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19</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Šroub ISO 7045 M5x10</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26</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20</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3652777</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vířič spalin</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7001417</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čistících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Matice ČSN 02 1665.00 M8</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3631870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krytka zadního krytu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Šroub ISO 7049 ST3,5x9,5</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25</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nohy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26</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3652733</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Vířič spalin 2</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27</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7001412</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čepu dvířek</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28</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Kroužek ČSN 02 2929.09 7</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29</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3631871</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Krycí lišta</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30</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7001427</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horního krytu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3652810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Zadní horní kryt</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7001428</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bočního krytu pravého</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Matice HEYMAN M5-113518</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3631872</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Krycí lišta 2</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7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Řídící jednotka OPOP-H3 samostatná (bez teplotních čidel a konektorů a bez patice elektroniky)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276"/>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bottom"/>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Řídící jednotka OPOP-H3 s teplotními čidly, konektory a paticí elektroniky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411"/>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35B</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bottom"/>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Patice elektroniky včetně teplotních čidel a konektorů</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35C</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bottom"/>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havarijní čidlo Termik/85°C,1m</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35D</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Kabel snímače otáček ventilátoru k</w:t>
            </w:r>
            <w:r w:rsidR="0043638A">
              <w:rPr>
                <w:rFonts w:asciiTheme="majorHAnsi" w:eastAsia="Times New Roman" w:hAnsiTheme="majorHAnsi" w:cs="Times New Roman"/>
                <w:color w:val="000000"/>
                <w:sz w:val="16"/>
                <w:szCs w:val="16"/>
                <w:lang w:eastAsia="cs-CZ"/>
              </w:rPr>
              <w:t> </w:t>
            </w:r>
            <w:proofErr w:type="spellStart"/>
            <w:r w:rsidRPr="00E867F8">
              <w:rPr>
                <w:rFonts w:asciiTheme="majorHAnsi" w:eastAsia="Times New Roman" w:hAnsiTheme="majorHAnsi" w:cs="Times New Roman"/>
                <w:color w:val="000000"/>
                <w:sz w:val="16"/>
                <w:szCs w:val="16"/>
                <w:lang w:eastAsia="cs-CZ"/>
              </w:rPr>
              <w:t>hallotronu</w:t>
            </w:r>
            <w:proofErr w:type="spellEnd"/>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68"/>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35E</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bottom"/>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Čidlo tepl.spal.PT-1000/0,25m,černá </w:t>
            </w:r>
            <w:proofErr w:type="spellStart"/>
            <w:proofErr w:type="gramStart"/>
            <w:r w:rsidRPr="00E867F8">
              <w:rPr>
                <w:rFonts w:asciiTheme="majorHAnsi" w:eastAsia="Times New Roman" w:hAnsiTheme="majorHAnsi" w:cs="Times New Roman"/>
                <w:color w:val="000000"/>
                <w:sz w:val="16"/>
                <w:szCs w:val="16"/>
                <w:lang w:eastAsia="cs-CZ"/>
              </w:rPr>
              <w:t>spoj</w:t>
            </w:r>
            <w:proofErr w:type="gramEnd"/>
            <w:r w:rsidRPr="00E867F8">
              <w:rPr>
                <w:rFonts w:asciiTheme="majorHAnsi" w:eastAsia="Times New Roman" w:hAnsiTheme="majorHAnsi" w:cs="Times New Roman"/>
                <w:color w:val="000000"/>
                <w:sz w:val="16"/>
                <w:szCs w:val="16"/>
                <w:lang w:eastAsia="cs-CZ"/>
              </w:rPr>
              <w:t>.</w:t>
            </w:r>
            <w:proofErr w:type="gramStart"/>
            <w:r w:rsidRPr="00E867F8">
              <w:rPr>
                <w:rFonts w:asciiTheme="majorHAnsi" w:eastAsia="Times New Roman" w:hAnsiTheme="majorHAnsi" w:cs="Times New Roman"/>
                <w:color w:val="000000"/>
                <w:sz w:val="16"/>
                <w:szCs w:val="16"/>
                <w:lang w:eastAsia="cs-CZ"/>
              </w:rPr>
              <w:t>kostka</w:t>
            </w:r>
            <w:proofErr w:type="spellEnd"/>
            <w:proofErr w:type="gramEnd"/>
            <w:r w:rsidRPr="00E867F8">
              <w:rPr>
                <w:rFonts w:asciiTheme="majorHAnsi" w:eastAsia="Times New Roman" w:hAnsiTheme="majorHAnsi" w:cs="Times New Roman"/>
                <w:color w:val="000000"/>
                <w:sz w:val="16"/>
                <w:szCs w:val="16"/>
                <w:lang w:eastAsia="cs-CZ"/>
              </w:rPr>
              <w:t xml:space="preserve"> </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35F</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bottom"/>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Čidlo </w:t>
            </w:r>
            <w:proofErr w:type="spellStart"/>
            <w:r w:rsidRPr="00E867F8">
              <w:rPr>
                <w:rFonts w:asciiTheme="majorHAnsi" w:eastAsia="Times New Roman" w:hAnsiTheme="majorHAnsi" w:cs="Times New Roman"/>
                <w:color w:val="000000"/>
                <w:sz w:val="16"/>
                <w:szCs w:val="16"/>
                <w:lang w:eastAsia="cs-CZ"/>
              </w:rPr>
              <w:t>tepl.KTY</w:t>
            </w:r>
            <w:proofErr w:type="spellEnd"/>
            <w:r w:rsidRPr="00E867F8">
              <w:rPr>
                <w:rFonts w:asciiTheme="majorHAnsi" w:eastAsia="Times New Roman" w:hAnsiTheme="majorHAnsi" w:cs="Times New Roman"/>
                <w:color w:val="000000"/>
                <w:sz w:val="16"/>
                <w:szCs w:val="16"/>
                <w:lang w:eastAsia="cs-CZ"/>
              </w:rPr>
              <w:t>(2kΩ)/2,5m,s koncovkou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B454D0">
              <w:rPr>
                <w:rFonts w:asciiTheme="majorHAnsi" w:eastAsia="Times New Roman" w:hAnsiTheme="majorHAnsi" w:cs="Times New Roman"/>
                <w:color w:val="FF0000"/>
                <w:sz w:val="16"/>
                <w:szCs w:val="16"/>
                <w:lang w:eastAsia="cs-CZ"/>
              </w:rPr>
              <w:t>7001429</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předních dveří</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37</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pant 50x100</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38</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Matice M4-113517</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6</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39</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Šroub ISO 7046-1 M4x16-4.8</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40</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7001426</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Krabice elektroniky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lastRenderedPageBreak/>
              <w:t>41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577571</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Tvarovka I (30x275x355)</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577570</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0805A0">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Tvarovka II (30x100x</w:t>
            </w:r>
            <w:r w:rsidR="000805A0">
              <w:rPr>
                <w:rFonts w:asciiTheme="majorHAnsi" w:eastAsia="Times New Roman" w:hAnsiTheme="majorHAnsi" w:cs="Times New Roman"/>
                <w:color w:val="000000"/>
                <w:sz w:val="16"/>
                <w:szCs w:val="16"/>
                <w:lang w:eastAsia="cs-CZ"/>
              </w:rPr>
              <w:t>179</w:t>
            </w:r>
            <w:r w:rsidRPr="00E867F8">
              <w:rPr>
                <w:rFonts w:asciiTheme="majorHAnsi" w:eastAsia="Times New Roman" w:hAnsiTheme="majorHAnsi" w:cs="Times New Roman"/>
                <w:color w:val="000000"/>
                <w:sz w:val="16"/>
                <w:szCs w:val="16"/>
                <w:lang w:eastAsia="cs-CZ"/>
              </w:rPr>
              <w:t>)</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577572</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Tvarovka III (30x200x355)</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577573</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Tvarovka IV (30x149x200)</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45</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577574</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Tvarovka V (30x70x125)</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46</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3631877</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krytka bočního krytu 2</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47</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7001436</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izolace přikládací komory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proofErr w:type="spellStart"/>
            <w:r w:rsidRPr="00E867F8">
              <w:rPr>
                <w:rFonts w:asciiTheme="majorHAnsi" w:eastAsia="Times New Roman" w:hAnsiTheme="majorHAnsi" w:cs="Times New Roman"/>
                <w:color w:val="000000"/>
                <w:sz w:val="16"/>
                <w:szCs w:val="16"/>
                <w:lang w:eastAsia="cs-CZ"/>
              </w:rPr>
              <w:t>zálevový</w:t>
            </w:r>
            <w:proofErr w:type="spellEnd"/>
            <w:r w:rsidRPr="00E867F8">
              <w:rPr>
                <w:rFonts w:asciiTheme="majorHAnsi" w:eastAsia="Times New Roman" w:hAnsiTheme="majorHAnsi" w:cs="Times New Roman"/>
                <w:color w:val="000000"/>
                <w:sz w:val="16"/>
                <w:szCs w:val="16"/>
                <w:lang w:eastAsia="cs-CZ"/>
              </w:rPr>
              <w:t xml:space="preserve"> systém </w:t>
            </w:r>
            <w:proofErr w:type="spellStart"/>
            <w:proofErr w:type="gramStart"/>
            <w:r w:rsidRPr="00E867F8">
              <w:rPr>
                <w:rFonts w:asciiTheme="majorHAnsi" w:eastAsia="Times New Roman" w:hAnsiTheme="majorHAnsi" w:cs="Times New Roman"/>
                <w:color w:val="000000"/>
                <w:sz w:val="16"/>
                <w:szCs w:val="16"/>
                <w:lang w:eastAsia="cs-CZ"/>
              </w:rPr>
              <w:t>vč.příslušenství</w:t>
            </w:r>
            <w:proofErr w:type="spellEnd"/>
            <w:proofErr w:type="gramEnd"/>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kanystr 5L</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48B</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hadice 3/8 - 1m</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48C</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hadicová spona</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48D</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vosková patrona</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48E</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3652831</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Plech A (držák </w:t>
            </w:r>
            <w:proofErr w:type="spellStart"/>
            <w:r w:rsidRPr="00E867F8">
              <w:rPr>
                <w:rFonts w:asciiTheme="majorHAnsi" w:eastAsia="Times New Roman" w:hAnsiTheme="majorHAnsi" w:cs="Times New Roman"/>
                <w:color w:val="000000"/>
                <w:sz w:val="16"/>
                <w:szCs w:val="16"/>
                <w:lang w:eastAsia="cs-CZ"/>
              </w:rPr>
              <w:t>zálevového</w:t>
            </w:r>
            <w:proofErr w:type="spellEnd"/>
            <w:r w:rsidRPr="00E867F8">
              <w:rPr>
                <w:rFonts w:asciiTheme="majorHAnsi" w:eastAsia="Times New Roman" w:hAnsiTheme="majorHAnsi" w:cs="Times New Roman"/>
                <w:color w:val="000000"/>
                <w:sz w:val="16"/>
                <w:szCs w:val="16"/>
                <w:lang w:eastAsia="cs-CZ"/>
              </w:rPr>
              <w:t xml:space="preserve"> systému)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48F</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3652832</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Plech B (držák </w:t>
            </w:r>
            <w:proofErr w:type="spellStart"/>
            <w:r w:rsidRPr="00E867F8">
              <w:rPr>
                <w:rFonts w:asciiTheme="majorHAnsi" w:eastAsia="Times New Roman" w:hAnsiTheme="majorHAnsi" w:cs="Times New Roman"/>
                <w:color w:val="000000"/>
                <w:sz w:val="16"/>
                <w:szCs w:val="16"/>
                <w:lang w:eastAsia="cs-CZ"/>
              </w:rPr>
              <w:t>zálevového</w:t>
            </w:r>
            <w:proofErr w:type="spellEnd"/>
            <w:r w:rsidRPr="00E867F8">
              <w:rPr>
                <w:rFonts w:asciiTheme="majorHAnsi" w:eastAsia="Times New Roman" w:hAnsiTheme="majorHAnsi" w:cs="Times New Roman"/>
                <w:color w:val="000000"/>
                <w:sz w:val="16"/>
                <w:szCs w:val="16"/>
                <w:lang w:eastAsia="cs-CZ"/>
              </w:rPr>
              <w:t xml:space="preserve"> systému)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47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48G</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spojovací materiál pro zálivový systém (šroub samořezný s šestihrannou hlavou 3,5x9,5 DIN </w:t>
            </w:r>
            <w:r>
              <w:rPr>
                <w:rFonts w:asciiTheme="majorHAnsi" w:eastAsia="Times New Roman" w:hAnsiTheme="majorHAnsi" w:cs="Times New Roman"/>
                <w:color w:val="000000"/>
                <w:sz w:val="16"/>
                <w:szCs w:val="16"/>
                <w:lang w:eastAsia="cs-CZ"/>
              </w:rPr>
              <w:t xml:space="preserve">          </w:t>
            </w:r>
            <w:r w:rsidRPr="00E867F8">
              <w:rPr>
                <w:rFonts w:asciiTheme="majorHAnsi" w:eastAsia="Times New Roman" w:hAnsiTheme="majorHAnsi" w:cs="Times New Roman"/>
                <w:color w:val="000000"/>
                <w:sz w:val="16"/>
                <w:szCs w:val="16"/>
                <w:lang w:eastAsia="cs-CZ"/>
              </w:rPr>
              <w:t xml:space="preserve">7504K </w:t>
            </w:r>
            <w:proofErr w:type="spellStart"/>
            <w:proofErr w:type="gramStart"/>
            <w:r w:rsidRPr="00E867F8">
              <w:rPr>
                <w:rFonts w:asciiTheme="majorHAnsi" w:eastAsia="Times New Roman" w:hAnsiTheme="majorHAnsi" w:cs="Times New Roman"/>
                <w:color w:val="000000"/>
                <w:sz w:val="16"/>
                <w:szCs w:val="16"/>
                <w:lang w:eastAsia="cs-CZ"/>
              </w:rPr>
              <w:t>ocel,zinek</w:t>
            </w:r>
            <w:proofErr w:type="spellEnd"/>
            <w:proofErr w:type="gramEnd"/>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48H</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43638A" w:rsidP="00E867F8">
            <w:pPr>
              <w:spacing w:after="0" w:line="240" w:lineRule="auto"/>
              <w:ind w:firstLineChars="100" w:firstLine="160"/>
              <w:rPr>
                <w:rFonts w:asciiTheme="majorHAnsi" w:eastAsia="Times New Roman" w:hAnsiTheme="majorHAnsi" w:cs="Times New Roman"/>
                <w:color w:val="000000"/>
                <w:sz w:val="16"/>
                <w:szCs w:val="16"/>
                <w:lang w:eastAsia="cs-CZ"/>
              </w:rPr>
            </w:pPr>
            <w:proofErr w:type="spellStart"/>
            <w:r w:rsidRPr="00E867F8">
              <w:rPr>
                <w:rFonts w:asciiTheme="majorHAnsi" w:eastAsia="Times New Roman" w:hAnsiTheme="majorHAnsi" w:cs="Times New Roman"/>
                <w:color w:val="000000"/>
                <w:sz w:val="16"/>
                <w:szCs w:val="16"/>
                <w:lang w:eastAsia="cs-CZ"/>
              </w:rPr>
              <w:t>H</w:t>
            </w:r>
            <w:r w:rsidR="00E867F8" w:rsidRPr="00E867F8">
              <w:rPr>
                <w:rFonts w:asciiTheme="majorHAnsi" w:eastAsia="Times New Roman" w:hAnsiTheme="majorHAnsi" w:cs="Times New Roman"/>
                <w:color w:val="000000"/>
                <w:sz w:val="16"/>
                <w:szCs w:val="16"/>
                <w:lang w:eastAsia="cs-CZ"/>
              </w:rPr>
              <w:t>adičník</w:t>
            </w:r>
            <w:proofErr w:type="spellEnd"/>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49</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násypka (dle typu kotle)</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49A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gumová izolace horního víka násypky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49B</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přední upínací spona násypky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49C</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zadní pant násypky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49D</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spojovací materiál násypky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50</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xml:space="preserve">tmel TEKASIL </w:t>
            </w:r>
            <w:proofErr w:type="spellStart"/>
            <w:r w:rsidRPr="00E867F8">
              <w:rPr>
                <w:rFonts w:asciiTheme="majorHAnsi" w:eastAsia="Times New Roman" w:hAnsiTheme="majorHAnsi" w:cs="Times New Roman"/>
                <w:color w:val="000000"/>
                <w:sz w:val="16"/>
                <w:szCs w:val="16"/>
                <w:lang w:eastAsia="cs-CZ"/>
              </w:rPr>
              <w:t>acetat</w:t>
            </w:r>
            <w:proofErr w:type="spellEnd"/>
            <w:r w:rsidRPr="00E867F8">
              <w:rPr>
                <w:rFonts w:asciiTheme="majorHAnsi" w:eastAsia="Times New Roman" w:hAnsiTheme="majorHAnsi" w:cs="Times New Roman"/>
                <w:color w:val="000000"/>
                <w:sz w:val="16"/>
                <w:szCs w:val="16"/>
                <w:lang w:eastAsia="cs-CZ"/>
              </w:rPr>
              <w:t xml:space="preserve"> 60ml</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univerzální hořák (dle typu kotle)</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Pec univerzálního hořáku (dle typu hořáku)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51B</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Límec univerzálního hořáku (dle typu hořáku)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51C</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Trubka vedení šneku (dle typu hořáku)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51D</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šnek k univerzálnímu hořáku (dle typu hořáku)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51E</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0F473C" w:rsidP="00E867F8">
            <w:pPr>
              <w:spacing w:after="0" w:line="240" w:lineRule="auto"/>
              <w:ind w:firstLineChars="100" w:firstLine="160"/>
              <w:rPr>
                <w:rFonts w:asciiTheme="majorHAnsi" w:eastAsia="Times New Roman" w:hAnsiTheme="majorHAnsi" w:cs="Times New Roman"/>
                <w:color w:val="000000"/>
                <w:sz w:val="16"/>
                <w:szCs w:val="16"/>
                <w:lang w:eastAsia="cs-CZ"/>
              </w:rPr>
            </w:pPr>
            <w:r>
              <w:rPr>
                <w:rFonts w:asciiTheme="majorHAnsi" w:eastAsia="Times New Roman" w:hAnsiTheme="majorHAnsi" w:cs="Times New Roman"/>
                <w:color w:val="000000"/>
                <w:sz w:val="16"/>
                <w:szCs w:val="16"/>
                <w:lang w:eastAsia="cs-CZ"/>
              </w:rPr>
              <w:t>Mot</w:t>
            </w:r>
            <w:r w:rsidR="00E867F8" w:rsidRPr="00E867F8">
              <w:rPr>
                <w:rFonts w:asciiTheme="majorHAnsi" w:eastAsia="Times New Roman" w:hAnsiTheme="majorHAnsi" w:cs="Times New Roman"/>
                <w:color w:val="000000"/>
                <w:sz w:val="16"/>
                <w:szCs w:val="16"/>
                <w:lang w:eastAsia="cs-CZ"/>
              </w:rPr>
              <w:t>or (0,09kW)</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51F</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Převodovka</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51G</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Převodovka s</w:t>
            </w:r>
            <w:r w:rsidR="0043638A">
              <w:rPr>
                <w:rFonts w:asciiTheme="majorHAnsi" w:eastAsia="Times New Roman" w:hAnsiTheme="majorHAnsi" w:cs="Times New Roman"/>
                <w:color w:val="000000"/>
                <w:sz w:val="16"/>
                <w:szCs w:val="16"/>
                <w:lang w:eastAsia="cs-CZ"/>
              </w:rPr>
              <w:t> </w:t>
            </w:r>
            <w:r w:rsidRPr="00E867F8">
              <w:rPr>
                <w:rFonts w:asciiTheme="majorHAnsi" w:eastAsia="Times New Roman" w:hAnsiTheme="majorHAnsi" w:cs="Times New Roman"/>
                <w:color w:val="000000"/>
                <w:sz w:val="16"/>
                <w:szCs w:val="16"/>
                <w:lang w:eastAsia="cs-CZ"/>
              </w:rPr>
              <w:t>motorem</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51H</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Aretační noha (dle typu hořáku)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51J</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43638A"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V</w:t>
            </w:r>
            <w:r w:rsidR="00E867F8" w:rsidRPr="00E867F8">
              <w:rPr>
                <w:rFonts w:asciiTheme="majorHAnsi" w:eastAsia="Times New Roman" w:hAnsiTheme="majorHAnsi" w:cs="Times New Roman"/>
                <w:color w:val="000000"/>
                <w:sz w:val="16"/>
                <w:szCs w:val="16"/>
                <w:lang w:eastAsia="cs-CZ"/>
              </w:rPr>
              <w:t>entilátor</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51K</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spojovací materiál ventilátoru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r>
      <w:tr w:rsidR="00E867F8" w:rsidRPr="00E867F8" w:rsidTr="00E867F8">
        <w:trPr>
          <w:trHeight w:val="372"/>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51L</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proofErr w:type="spellStart"/>
            <w:proofErr w:type="gramStart"/>
            <w:r w:rsidRPr="00E867F8">
              <w:rPr>
                <w:rFonts w:asciiTheme="majorHAnsi" w:eastAsia="Times New Roman" w:hAnsiTheme="majorHAnsi" w:cs="Times New Roman"/>
                <w:color w:val="000000"/>
                <w:sz w:val="16"/>
                <w:szCs w:val="16"/>
                <w:lang w:eastAsia="cs-CZ"/>
              </w:rPr>
              <w:t>Spoj</w:t>
            </w:r>
            <w:proofErr w:type="gramEnd"/>
            <w:r w:rsidRPr="00E867F8">
              <w:rPr>
                <w:rFonts w:asciiTheme="majorHAnsi" w:eastAsia="Times New Roman" w:hAnsiTheme="majorHAnsi" w:cs="Times New Roman"/>
                <w:color w:val="000000"/>
                <w:sz w:val="16"/>
                <w:szCs w:val="16"/>
                <w:lang w:eastAsia="cs-CZ"/>
              </w:rPr>
              <w:t>.</w:t>
            </w:r>
            <w:proofErr w:type="gramStart"/>
            <w:r w:rsidRPr="00E867F8">
              <w:rPr>
                <w:rFonts w:asciiTheme="majorHAnsi" w:eastAsia="Times New Roman" w:hAnsiTheme="majorHAnsi" w:cs="Times New Roman"/>
                <w:color w:val="000000"/>
                <w:sz w:val="16"/>
                <w:szCs w:val="16"/>
                <w:lang w:eastAsia="cs-CZ"/>
              </w:rPr>
              <w:t>materiál</w:t>
            </w:r>
            <w:proofErr w:type="spellEnd"/>
            <w:proofErr w:type="gramEnd"/>
            <w:r w:rsidRPr="00E867F8">
              <w:rPr>
                <w:rFonts w:asciiTheme="majorHAnsi" w:eastAsia="Times New Roman" w:hAnsiTheme="majorHAnsi" w:cs="Times New Roman"/>
                <w:color w:val="000000"/>
                <w:sz w:val="16"/>
                <w:szCs w:val="16"/>
                <w:lang w:eastAsia="cs-CZ"/>
              </w:rPr>
              <w:t xml:space="preserve"> pro připojení hořáku na přírubu kotle šroub M10x20 ISO 4017</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4</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52</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7001436</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sestava izolace komory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2</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52A</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577575</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Izolace přikládací komory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52B</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3652825</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Plech izolace přikládací komory</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53</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napouštěcí/vypo</w:t>
            </w:r>
            <w:r w:rsidR="000F473C">
              <w:rPr>
                <w:rFonts w:asciiTheme="majorHAnsi" w:eastAsia="Times New Roman" w:hAnsiTheme="majorHAnsi" w:cs="Times New Roman"/>
                <w:color w:val="000000"/>
                <w:sz w:val="16"/>
                <w:szCs w:val="16"/>
                <w:lang w:eastAsia="cs-CZ"/>
              </w:rPr>
              <w:t>u</w:t>
            </w:r>
            <w:r w:rsidRPr="00E867F8">
              <w:rPr>
                <w:rFonts w:asciiTheme="majorHAnsi" w:eastAsia="Times New Roman" w:hAnsiTheme="majorHAnsi" w:cs="Times New Roman"/>
                <w:color w:val="000000"/>
                <w:sz w:val="16"/>
                <w:szCs w:val="16"/>
                <w:lang w:eastAsia="cs-CZ"/>
              </w:rPr>
              <w:t>štěcí  kohout DN 1/2"</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867F8" w:rsidRPr="00E867F8" w:rsidTr="00E867F8">
        <w:trPr>
          <w:trHeight w:val="300"/>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54</w:t>
            </w:r>
          </w:p>
        </w:tc>
        <w:tc>
          <w:tcPr>
            <w:tcW w:w="1002"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867F8" w:rsidRPr="00E867F8" w:rsidRDefault="00E867F8"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čistící nářadí (hák, kartáč s násadou)</w:t>
            </w:r>
          </w:p>
        </w:tc>
        <w:tc>
          <w:tcPr>
            <w:tcW w:w="726" w:type="dxa"/>
            <w:tcBorders>
              <w:top w:val="nil"/>
              <w:left w:val="nil"/>
              <w:bottom w:val="single" w:sz="4" w:space="0" w:color="auto"/>
              <w:right w:val="single" w:sz="4" w:space="0" w:color="auto"/>
            </w:tcBorders>
            <w:shd w:val="clear" w:color="auto" w:fill="auto"/>
            <w:vAlign w:val="center"/>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r>
      <w:tr w:rsidR="00EB4AE7" w:rsidRPr="00E867F8" w:rsidTr="00EB4AE7">
        <w:trPr>
          <w:trHeight w:val="286"/>
          <w:jc w:val="center"/>
        </w:trPr>
        <w:tc>
          <w:tcPr>
            <w:tcW w:w="846" w:type="dxa"/>
            <w:tcBorders>
              <w:top w:val="nil"/>
              <w:left w:val="single" w:sz="4" w:space="0" w:color="auto"/>
              <w:bottom w:val="single" w:sz="4" w:space="0" w:color="auto"/>
              <w:right w:val="single" w:sz="4" w:space="0" w:color="auto"/>
            </w:tcBorders>
            <w:shd w:val="clear" w:color="000000" w:fill="FFD966"/>
            <w:vAlign w:val="center"/>
            <w:hideMark/>
          </w:tcPr>
          <w:p w:rsidR="00EB4AE7" w:rsidRPr="00E867F8" w:rsidRDefault="00EB4AE7"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55</w:t>
            </w:r>
          </w:p>
        </w:tc>
        <w:tc>
          <w:tcPr>
            <w:tcW w:w="1002" w:type="dxa"/>
            <w:tcBorders>
              <w:top w:val="nil"/>
              <w:left w:val="nil"/>
              <w:bottom w:val="single" w:sz="4" w:space="0" w:color="auto"/>
              <w:right w:val="single" w:sz="4" w:space="0" w:color="auto"/>
            </w:tcBorders>
            <w:shd w:val="clear" w:color="auto" w:fill="auto"/>
            <w:noWrap/>
            <w:vAlign w:val="center"/>
            <w:hideMark/>
          </w:tcPr>
          <w:p w:rsidR="00EB4AE7" w:rsidRPr="00E867F8" w:rsidRDefault="00EB4AE7"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6493" w:type="dxa"/>
            <w:tcBorders>
              <w:top w:val="nil"/>
              <w:left w:val="nil"/>
              <w:bottom w:val="single" w:sz="4" w:space="0" w:color="auto"/>
              <w:right w:val="single" w:sz="4" w:space="0" w:color="auto"/>
            </w:tcBorders>
            <w:shd w:val="clear" w:color="auto" w:fill="auto"/>
            <w:noWrap/>
            <w:vAlign w:val="center"/>
            <w:hideMark/>
          </w:tcPr>
          <w:p w:rsidR="00EB4AE7" w:rsidRPr="00E867F8" w:rsidRDefault="00EB4AE7" w:rsidP="00E867F8">
            <w:pPr>
              <w:spacing w:after="0" w:line="240" w:lineRule="auto"/>
              <w:ind w:firstLineChars="100" w:firstLine="160"/>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obchodně technická dokumentace</w:t>
            </w:r>
          </w:p>
        </w:tc>
        <w:tc>
          <w:tcPr>
            <w:tcW w:w="726" w:type="dxa"/>
            <w:tcBorders>
              <w:top w:val="nil"/>
              <w:left w:val="nil"/>
              <w:bottom w:val="single" w:sz="4" w:space="0" w:color="auto"/>
              <w:right w:val="single" w:sz="4" w:space="0" w:color="auto"/>
            </w:tcBorders>
            <w:shd w:val="clear" w:color="auto" w:fill="auto"/>
            <w:vAlign w:val="center"/>
            <w:hideMark/>
          </w:tcPr>
          <w:p w:rsidR="00EB4AE7" w:rsidRPr="00E867F8" w:rsidRDefault="00EB4AE7" w:rsidP="00E867F8">
            <w:pPr>
              <w:spacing w:after="0" w:line="240" w:lineRule="auto"/>
              <w:jc w:val="center"/>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1</w:t>
            </w:r>
          </w:p>
        </w:tc>
      </w:tr>
      <w:tr w:rsidR="00EB4AE7" w:rsidRPr="00E867F8" w:rsidTr="001471EC">
        <w:trPr>
          <w:trHeight w:val="276"/>
          <w:jc w:val="center"/>
        </w:trPr>
        <w:tc>
          <w:tcPr>
            <w:tcW w:w="846" w:type="dxa"/>
            <w:tcBorders>
              <w:top w:val="nil"/>
              <w:left w:val="single" w:sz="4" w:space="0" w:color="auto"/>
              <w:bottom w:val="single" w:sz="4" w:space="0" w:color="auto"/>
              <w:right w:val="single" w:sz="4" w:space="0" w:color="auto"/>
            </w:tcBorders>
            <w:shd w:val="clear" w:color="auto" w:fill="auto"/>
            <w:vAlign w:val="center"/>
          </w:tcPr>
          <w:p w:rsidR="00EB4AE7" w:rsidRPr="00B454D0" w:rsidRDefault="00EB4AE7" w:rsidP="00E867F8">
            <w:pPr>
              <w:spacing w:after="0" w:line="240" w:lineRule="auto"/>
              <w:jc w:val="center"/>
              <w:rPr>
                <w:rFonts w:asciiTheme="majorHAnsi" w:eastAsia="Times New Roman" w:hAnsiTheme="majorHAnsi" w:cs="Times New Roman"/>
                <w:color w:val="FF0000"/>
                <w:sz w:val="16"/>
                <w:szCs w:val="16"/>
                <w:lang w:eastAsia="cs-CZ"/>
              </w:rPr>
            </w:pPr>
            <w:r w:rsidRPr="00B454D0">
              <w:rPr>
                <w:rFonts w:asciiTheme="majorHAnsi" w:eastAsia="Times New Roman" w:hAnsiTheme="majorHAnsi" w:cs="Times New Roman"/>
                <w:color w:val="FF0000"/>
                <w:sz w:val="16"/>
                <w:szCs w:val="16"/>
                <w:lang w:eastAsia="cs-CZ"/>
              </w:rPr>
              <w:t>56</w:t>
            </w:r>
          </w:p>
        </w:tc>
        <w:tc>
          <w:tcPr>
            <w:tcW w:w="1002" w:type="dxa"/>
            <w:tcBorders>
              <w:top w:val="single" w:sz="4" w:space="0" w:color="auto"/>
              <w:left w:val="nil"/>
              <w:bottom w:val="single" w:sz="4" w:space="0" w:color="auto"/>
              <w:right w:val="single" w:sz="4" w:space="0" w:color="auto"/>
            </w:tcBorders>
            <w:shd w:val="clear" w:color="auto" w:fill="auto"/>
            <w:noWrap/>
            <w:vAlign w:val="center"/>
          </w:tcPr>
          <w:p w:rsidR="00EB4AE7" w:rsidRPr="00B454D0" w:rsidRDefault="00EB4AE7" w:rsidP="00E867F8">
            <w:pPr>
              <w:spacing w:after="0" w:line="240" w:lineRule="auto"/>
              <w:jc w:val="center"/>
              <w:rPr>
                <w:rFonts w:asciiTheme="majorHAnsi" w:eastAsia="Times New Roman" w:hAnsiTheme="majorHAnsi" w:cs="Times New Roman"/>
                <w:color w:val="FF0000"/>
                <w:sz w:val="16"/>
                <w:szCs w:val="16"/>
                <w:lang w:eastAsia="cs-CZ"/>
              </w:rPr>
            </w:pPr>
            <w:r w:rsidRPr="00B454D0">
              <w:rPr>
                <w:rFonts w:asciiTheme="majorHAnsi" w:eastAsia="Times New Roman" w:hAnsiTheme="majorHAnsi" w:cs="Times New Roman"/>
                <w:color w:val="FF0000"/>
                <w:sz w:val="16"/>
                <w:szCs w:val="16"/>
                <w:lang w:eastAsia="cs-CZ"/>
              </w:rPr>
              <w:t>405400008240</w:t>
            </w:r>
          </w:p>
        </w:tc>
        <w:tc>
          <w:tcPr>
            <w:tcW w:w="6493" w:type="dxa"/>
            <w:tcBorders>
              <w:top w:val="single" w:sz="4" w:space="0" w:color="auto"/>
              <w:left w:val="nil"/>
              <w:bottom w:val="single" w:sz="4" w:space="0" w:color="auto"/>
              <w:right w:val="single" w:sz="4" w:space="0" w:color="auto"/>
            </w:tcBorders>
            <w:shd w:val="clear" w:color="auto" w:fill="auto"/>
            <w:noWrap/>
            <w:vAlign w:val="center"/>
          </w:tcPr>
          <w:p w:rsidR="00EB4AE7" w:rsidRPr="00B454D0" w:rsidRDefault="00EB4AE7" w:rsidP="00E867F8">
            <w:pPr>
              <w:spacing w:after="0" w:line="240" w:lineRule="auto"/>
              <w:ind w:firstLineChars="100" w:firstLine="160"/>
              <w:rPr>
                <w:rFonts w:asciiTheme="majorHAnsi" w:eastAsia="Times New Roman" w:hAnsiTheme="majorHAnsi" w:cs="Times New Roman"/>
                <w:color w:val="FF0000"/>
                <w:sz w:val="16"/>
                <w:szCs w:val="16"/>
                <w:lang w:eastAsia="cs-CZ"/>
              </w:rPr>
            </w:pPr>
            <w:r w:rsidRPr="00B454D0">
              <w:rPr>
                <w:rFonts w:asciiTheme="majorHAnsi" w:eastAsia="Times New Roman" w:hAnsiTheme="majorHAnsi" w:cs="Times New Roman"/>
                <w:color w:val="FF0000"/>
                <w:sz w:val="16"/>
                <w:szCs w:val="16"/>
                <w:lang w:eastAsia="cs-CZ"/>
              </w:rPr>
              <w:t>Límec litinový hořáku H824-AP</w:t>
            </w:r>
          </w:p>
        </w:tc>
        <w:tc>
          <w:tcPr>
            <w:tcW w:w="726" w:type="dxa"/>
            <w:tcBorders>
              <w:top w:val="single" w:sz="4" w:space="0" w:color="auto"/>
              <w:left w:val="nil"/>
              <w:bottom w:val="single" w:sz="4" w:space="0" w:color="auto"/>
              <w:right w:val="single" w:sz="4" w:space="0" w:color="auto"/>
            </w:tcBorders>
            <w:shd w:val="clear" w:color="auto" w:fill="auto"/>
            <w:vAlign w:val="center"/>
          </w:tcPr>
          <w:p w:rsidR="00EB4AE7" w:rsidRPr="00B454D0" w:rsidRDefault="00EB4AE7" w:rsidP="00E867F8">
            <w:pPr>
              <w:spacing w:after="0" w:line="240" w:lineRule="auto"/>
              <w:jc w:val="center"/>
              <w:rPr>
                <w:rFonts w:asciiTheme="majorHAnsi" w:eastAsia="Times New Roman" w:hAnsiTheme="majorHAnsi" w:cs="Times New Roman"/>
                <w:color w:val="FF0000"/>
                <w:sz w:val="16"/>
                <w:szCs w:val="16"/>
                <w:lang w:eastAsia="cs-CZ"/>
              </w:rPr>
            </w:pPr>
            <w:r w:rsidRPr="00B454D0">
              <w:rPr>
                <w:rFonts w:asciiTheme="majorHAnsi" w:eastAsia="Times New Roman" w:hAnsiTheme="majorHAnsi" w:cs="Times New Roman"/>
                <w:color w:val="FF0000"/>
                <w:sz w:val="16"/>
                <w:szCs w:val="16"/>
                <w:lang w:eastAsia="cs-CZ"/>
              </w:rPr>
              <w:t>1</w:t>
            </w:r>
          </w:p>
        </w:tc>
      </w:tr>
      <w:tr w:rsidR="00E867F8" w:rsidRPr="00E867F8" w:rsidTr="00E867F8">
        <w:trPr>
          <w:trHeight w:val="300"/>
          <w:jc w:val="center"/>
        </w:trPr>
        <w:tc>
          <w:tcPr>
            <w:tcW w:w="846" w:type="dxa"/>
            <w:tcBorders>
              <w:top w:val="nil"/>
              <w:left w:val="nil"/>
              <w:bottom w:val="nil"/>
              <w:right w:val="nil"/>
            </w:tcBorders>
            <w:shd w:val="clear" w:color="auto" w:fill="auto"/>
            <w:noWrap/>
            <w:vAlign w:val="bottom"/>
            <w:hideMark/>
          </w:tcPr>
          <w:p w:rsidR="00E867F8" w:rsidRPr="00E867F8" w:rsidRDefault="00E867F8" w:rsidP="00E867F8">
            <w:pPr>
              <w:spacing w:after="0" w:line="240" w:lineRule="auto"/>
              <w:jc w:val="center"/>
              <w:rPr>
                <w:rFonts w:asciiTheme="majorHAnsi" w:eastAsia="Times New Roman" w:hAnsiTheme="majorHAnsi" w:cs="Times New Roman"/>
                <w:color w:val="000000"/>
                <w:sz w:val="16"/>
                <w:szCs w:val="16"/>
                <w:lang w:eastAsia="cs-CZ"/>
              </w:rPr>
            </w:pPr>
          </w:p>
        </w:tc>
        <w:tc>
          <w:tcPr>
            <w:tcW w:w="1002" w:type="dxa"/>
            <w:tcBorders>
              <w:top w:val="nil"/>
              <w:left w:val="nil"/>
              <w:bottom w:val="nil"/>
              <w:right w:val="nil"/>
            </w:tcBorders>
            <w:shd w:val="clear" w:color="auto" w:fill="auto"/>
            <w:noWrap/>
            <w:vAlign w:val="bottom"/>
            <w:hideMark/>
          </w:tcPr>
          <w:p w:rsidR="00E867F8" w:rsidRPr="00E867F8" w:rsidRDefault="00E867F8" w:rsidP="00E867F8">
            <w:pPr>
              <w:spacing w:after="0" w:line="240" w:lineRule="auto"/>
              <w:rPr>
                <w:rFonts w:asciiTheme="majorHAnsi" w:eastAsia="Times New Roman" w:hAnsiTheme="majorHAnsi" w:cs="Times New Roman"/>
                <w:sz w:val="16"/>
                <w:szCs w:val="16"/>
                <w:lang w:eastAsia="cs-CZ"/>
              </w:rPr>
            </w:pPr>
          </w:p>
        </w:tc>
        <w:tc>
          <w:tcPr>
            <w:tcW w:w="6493" w:type="dxa"/>
            <w:tcBorders>
              <w:top w:val="nil"/>
              <w:left w:val="nil"/>
              <w:bottom w:val="nil"/>
              <w:right w:val="nil"/>
            </w:tcBorders>
            <w:shd w:val="clear" w:color="auto" w:fill="auto"/>
            <w:noWrap/>
            <w:vAlign w:val="bottom"/>
            <w:hideMark/>
          </w:tcPr>
          <w:p w:rsidR="00E867F8" w:rsidRPr="00E867F8" w:rsidRDefault="00E867F8" w:rsidP="00E867F8">
            <w:pPr>
              <w:spacing w:after="0" w:line="240" w:lineRule="auto"/>
              <w:rPr>
                <w:rFonts w:asciiTheme="majorHAnsi" w:eastAsia="Times New Roman" w:hAnsiTheme="majorHAnsi" w:cs="Times New Roman"/>
                <w:sz w:val="16"/>
                <w:szCs w:val="16"/>
                <w:lang w:eastAsia="cs-CZ"/>
              </w:rPr>
            </w:pPr>
          </w:p>
        </w:tc>
        <w:tc>
          <w:tcPr>
            <w:tcW w:w="726" w:type="dxa"/>
            <w:tcBorders>
              <w:top w:val="nil"/>
              <w:left w:val="nil"/>
              <w:bottom w:val="nil"/>
              <w:right w:val="nil"/>
            </w:tcBorders>
            <w:shd w:val="clear" w:color="auto" w:fill="auto"/>
            <w:noWrap/>
            <w:vAlign w:val="bottom"/>
            <w:hideMark/>
          </w:tcPr>
          <w:p w:rsidR="00E867F8" w:rsidRPr="00E867F8" w:rsidRDefault="00E867F8" w:rsidP="00E867F8">
            <w:pPr>
              <w:spacing w:after="0" w:line="240" w:lineRule="auto"/>
              <w:rPr>
                <w:rFonts w:asciiTheme="majorHAnsi" w:eastAsia="Times New Roman" w:hAnsiTheme="majorHAnsi" w:cs="Times New Roman"/>
                <w:sz w:val="16"/>
                <w:szCs w:val="16"/>
                <w:lang w:eastAsia="cs-CZ"/>
              </w:rPr>
            </w:pPr>
          </w:p>
        </w:tc>
      </w:tr>
      <w:tr w:rsidR="00E867F8" w:rsidRPr="00E867F8" w:rsidTr="00E867F8">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E867F8" w:rsidRPr="00E867F8" w:rsidRDefault="00E867F8" w:rsidP="00E867F8">
            <w:pPr>
              <w:spacing w:after="0" w:line="240" w:lineRule="auto"/>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w:t>
            </w:r>
          </w:p>
        </w:tc>
        <w:tc>
          <w:tcPr>
            <w:tcW w:w="7495" w:type="dxa"/>
            <w:gridSpan w:val="2"/>
            <w:tcBorders>
              <w:top w:val="nil"/>
              <w:left w:val="nil"/>
              <w:bottom w:val="nil"/>
              <w:right w:val="nil"/>
            </w:tcBorders>
            <w:shd w:val="clear" w:color="auto" w:fill="auto"/>
            <w:noWrap/>
            <w:vAlign w:val="bottom"/>
            <w:hideMark/>
          </w:tcPr>
          <w:p w:rsidR="00E867F8" w:rsidRPr="00E867F8" w:rsidRDefault="00E867F8" w:rsidP="00E867F8">
            <w:pPr>
              <w:spacing w:after="0" w:line="240" w:lineRule="auto"/>
              <w:rPr>
                <w:rFonts w:asciiTheme="majorHAnsi" w:eastAsia="Times New Roman" w:hAnsiTheme="majorHAnsi" w:cs="Times New Roman"/>
                <w:color w:val="000000"/>
                <w:sz w:val="16"/>
                <w:szCs w:val="16"/>
                <w:lang w:eastAsia="cs-CZ"/>
              </w:rPr>
            </w:pPr>
            <w:r w:rsidRPr="00E867F8">
              <w:rPr>
                <w:rFonts w:asciiTheme="majorHAnsi" w:eastAsia="Times New Roman" w:hAnsiTheme="majorHAnsi" w:cs="Times New Roman"/>
                <w:color w:val="000000"/>
                <w:sz w:val="16"/>
                <w:szCs w:val="16"/>
                <w:lang w:eastAsia="cs-CZ"/>
              </w:rPr>
              <w:t>* plat</w:t>
            </w:r>
            <w:r w:rsidR="000F473C">
              <w:rPr>
                <w:rFonts w:asciiTheme="majorHAnsi" w:eastAsia="Times New Roman" w:hAnsiTheme="majorHAnsi" w:cs="Times New Roman"/>
                <w:color w:val="000000"/>
                <w:sz w:val="16"/>
                <w:szCs w:val="16"/>
                <w:lang w:eastAsia="cs-CZ"/>
              </w:rPr>
              <w:t>í pro celou výrobní řadu - zadejte</w:t>
            </w:r>
            <w:r w:rsidRPr="00E867F8">
              <w:rPr>
                <w:rFonts w:asciiTheme="majorHAnsi" w:eastAsia="Times New Roman" w:hAnsiTheme="majorHAnsi" w:cs="Times New Roman"/>
                <w:color w:val="000000"/>
                <w:sz w:val="16"/>
                <w:szCs w:val="16"/>
                <w:lang w:eastAsia="cs-CZ"/>
              </w:rPr>
              <w:t xml:space="preserve"> pouze typ kotle</w:t>
            </w:r>
          </w:p>
        </w:tc>
        <w:tc>
          <w:tcPr>
            <w:tcW w:w="726" w:type="dxa"/>
            <w:tcBorders>
              <w:top w:val="nil"/>
              <w:left w:val="nil"/>
              <w:bottom w:val="nil"/>
              <w:right w:val="nil"/>
            </w:tcBorders>
            <w:shd w:val="clear" w:color="auto" w:fill="auto"/>
            <w:noWrap/>
            <w:vAlign w:val="bottom"/>
            <w:hideMark/>
          </w:tcPr>
          <w:p w:rsidR="00E867F8" w:rsidRPr="00E867F8" w:rsidRDefault="00E867F8" w:rsidP="00E867F8">
            <w:pPr>
              <w:spacing w:after="0" w:line="240" w:lineRule="auto"/>
              <w:rPr>
                <w:rFonts w:asciiTheme="majorHAnsi" w:eastAsia="Times New Roman" w:hAnsiTheme="majorHAnsi" w:cs="Times New Roman"/>
                <w:color w:val="000000"/>
                <w:sz w:val="16"/>
                <w:szCs w:val="16"/>
                <w:lang w:eastAsia="cs-CZ"/>
              </w:rPr>
            </w:pPr>
          </w:p>
        </w:tc>
      </w:tr>
    </w:tbl>
    <w:p w:rsidR="003D1126" w:rsidRDefault="003D1126"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73308B" w:rsidP="00D744CE">
      <w:pPr>
        <w:pStyle w:val="Nadpis1"/>
        <w:numPr>
          <w:ilvl w:val="0"/>
          <w:numId w:val="26"/>
        </w:numPr>
      </w:pPr>
      <w:bookmarkStart w:id="219" w:name="_Toc510506573"/>
      <w:r>
        <w:rPr>
          <w:noProof/>
          <w:lang w:eastAsia="cs-CZ"/>
        </w:rPr>
        <w:lastRenderedPageBreak/>
        <w:drawing>
          <wp:anchor distT="0" distB="0" distL="114300" distR="114300" simplePos="0" relativeHeight="251674112" behindDoc="0" locked="0" layoutInCell="1" allowOverlap="1" wp14:anchorId="050919E3" wp14:editId="4932D5C8">
            <wp:simplePos x="0" y="0"/>
            <wp:positionH relativeFrom="margin">
              <wp:posOffset>-1016000</wp:posOffset>
            </wp:positionH>
            <wp:positionV relativeFrom="paragraph">
              <wp:posOffset>1292225</wp:posOffset>
            </wp:positionV>
            <wp:extent cx="8992235" cy="6946900"/>
            <wp:effectExtent l="0" t="6032" r="0" b="0"/>
            <wp:wrapSquare wrapText="bothSides"/>
            <wp:docPr id="736" name="Obráze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kres nahradni dily.PN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8992235" cy="6946900"/>
                    </a:xfrm>
                    <a:prstGeom prst="rect">
                      <a:avLst/>
                    </a:prstGeom>
                  </pic:spPr>
                </pic:pic>
              </a:graphicData>
            </a:graphic>
            <wp14:sizeRelH relativeFrom="margin">
              <wp14:pctWidth>0</wp14:pctWidth>
            </wp14:sizeRelH>
            <wp14:sizeRelV relativeFrom="margin">
              <wp14:pctHeight>0</wp14:pctHeight>
            </wp14:sizeRelV>
          </wp:anchor>
        </w:drawing>
      </w:r>
      <w:r w:rsidR="00D744CE">
        <w:t>NÁHRADNÍ DÍLY H835-</w:t>
      </w:r>
      <w:r w:rsidR="00D32B37">
        <w:t>C</w:t>
      </w:r>
      <w:bookmarkEnd w:id="219"/>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tbl>
      <w:tblPr>
        <w:tblW w:w="8680" w:type="dxa"/>
        <w:jc w:val="center"/>
        <w:tblCellMar>
          <w:left w:w="70" w:type="dxa"/>
          <w:right w:w="70" w:type="dxa"/>
        </w:tblCellMar>
        <w:tblLook w:val="04A0" w:firstRow="1" w:lastRow="0" w:firstColumn="1" w:lastColumn="0" w:noHBand="0" w:noVBand="1"/>
      </w:tblPr>
      <w:tblGrid>
        <w:gridCol w:w="1140"/>
        <w:gridCol w:w="1720"/>
        <w:gridCol w:w="4180"/>
        <w:gridCol w:w="1640"/>
      </w:tblGrid>
      <w:tr w:rsidR="0073308B" w:rsidRPr="0073308B" w:rsidTr="0073308B">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3308B" w:rsidRPr="0073308B" w:rsidRDefault="0073308B" w:rsidP="0073308B">
            <w:pPr>
              <w:spacing w:after="0" w:line="240" w:lineRule="auto"/>
              <w:jc w:val="center"/>
              <w:rPr>
                <w:rFonts w:asciiTheme="majorHAnsi" w:eastAsia="Times New Roman" w:hAnsiTheme="majorHAnsi" w:cs="Times New Roman"/>
                <w:b/>
                <w:bCs/>
                <w:color w:val="000000"/>
                <w:sz w:val="20"/>
                <w:szCs w:val="20"/>
                <w:lang w:eastAsia="cs-CZ"/>
              </w:rPr>
            </w:pPr>
            <w:proofErr w:type="spellStart"/>
            <w:proofErr w:type="gramStart"/>
            <w:r w:rsidRPr="0073308B">
              <w:rPr>
                <w:rFonts w:asciiTheme="majorHAnsi" w:eastAsia="Times New Roman" w:hAnsiTheme="majorHAnsi" w:cs="Times New Roman"/>
                <w:b/>
                <w:bCs/>
                <w:color w:val="000000"/>
                <w:sz w:val="20"/>
                <w:szCs w:val="20"/>
                <w:lang w:eastAsia="cs-CZ"/>
              </w:rPr>
              <w:lastRenderedPageBreak/>
              <w:t>č.položky</w:t>
            </w:r>
            <w:proofErr w:type="spellEnd"/>
            <w:proofErr w:type="gramEnd"/>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73308B" w:rsidRPr="0073308B" w:rsidRDefault="0073308B" w:rsidP="0073308B">
            <w:pPr>
              <w:spacing w:after="0" w:line="240" w:lineRule="auto"/>
              <w:jc w:val="center"/>
              <w:rPr>
                <w:rFonts w:asciiTheme="majorHAnsi" w:eastAsia="Times New Roman" w:hAnsiTheme="majorHAnsi" w:cs="Times New Roman"/>
                <w:b/>
                <w:bCs/>
                <w:color w:val="000000"/>
                <w:sz w:val="20"/>
                <w:szCs w:val="20"/>
                <w:lang w:eastAsia="cs-CZ"/>
              </w:rPr>
            </w:pPr>
            <w:proofErr w:type="spellStart"/>
            <w:proofErr w:type="gramStart"/>
            <w:r w:rsidRPr="0073308B">
              <w:rPr>
                <w:rFonts w:asciiTheme="majorHAnsi" w:eastAsia="Times New Roman" w:hAnsiTheme="majorHAnsi" w:cs="Times New Roman"/>
                <w:b/>
                <w:bCs/>
                <w:color w:val="000000"/>
                <w:sz w:val="20"/>
                <w:szCs w:val="20"/>
                <w:lang w:eastAsia="cs-CZ"/>
              </w:rPr>
              <w:t>č.dílu</w:t>
            </w:r>
            <w:proofErr w:type="spellEnd"/>
            <w:proofErr w:type="gramEnd"/>
          </w:p>
        </w:tc>
        <w:tc>
          <w:tcPr>
            <w:tcW w:w="4180" w:type="dxa"/>
            <w:tcBorders>
              <w:top w:val="single" w:sz="4" w:space="0" w:color="auto"/>
              <w:left w:val="nil"/>
              <w:bottom w:val="single" w:sz="4" w:space="0" w:color="auto"/>
              <w:right w:val="single" w:sz="4" w:space="0" w:color="auto"/>
            </w:tcBorders>
            <w:shd w:val="clear" w:color="000000" w:fill="D9D9D9"/>
            <w:vAlign w:val="center"/>
            <w:hideMark/>
          </w:tcPr>
          <w:p w:rsidR="0073308B" w:rsidRPr="0073308B" w:rsidRDefault="0073308B" w:rsidP="0073308B">
            <w:pPr>
              <w:spacing w:after="0" w:line="240" w:lineRule="auto"/>
              <w:jc w:val="center"/>
              <w:rPr>
                <w:rFonts w:asciiTheme="majorHAnsi" w:eastAsia="Times New Roman" w:hAnsiTheme="majorHAnsi" w:cs="Times New Roman"/>
                <w:b/>
                <w:bCs/>
                <w:color w:val="000000"/>
                <w:sz w:val="20"/>
                <w:szCs w:val="20"/>
                <w:lang w:eastAsia="cs-CZ"/>
              </w:rPr>
            </w:pPr>
            <w:r w:rsidRPr="0073308B">
              <w:rPr>
                <w:rFonts w:asciiTheme="majorHAnsi" w:eastAsia="Times New Roman" w:hAnsiTheme="majorHAnsi" w:cs="Times New Roman"/>
                <w:b/>
                <w:bCs/>
                <w:color w:val="000000"/>
                <w:sz w:val="20"/>
                <w:szCs w:val="20"/>
                <w:lang w:eastAsia="cs-CZ"/>
              </w:rPr>
              <w:t>Název</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rsidR="0073308B" w:rsidRPr="0073308B" w:rsidRDefault="0073308B" w:rsidP="0073308B">
            <w:pPr>
              <w:spacing w:after="0" w:line="240" w:lineRule="auto"/>
              <w:jc w:val="center"/>
              <w:rPr>
                <w:rFonts w:asciiTheme="majorHAnsi" w:eastAsia="Times New Roman" w:hAnsiTheme="majorHAnsi" w:cs="Times New Roman"/>
                <w:b/>
                <w:bCs/>
                <w:color w:val="000000"/>
                <w:sz w:val="20"/>
                <w:szCs w:val="20"/>
                <w:lang w:eastAsia="cs-CZ"/>
              </w:rPr>
            </w:pPr>
            <w:r w:rsidRPr="0073308B">
              <w:rPr>
                <w:rFonts w:asciiTheme="majorHAnsi" w:eastAsia="Times New Roman" w:hAnsiTheme="majorHAnsi" w:cs="Times New Roman"/>
                <w:b/>
                <w:bCs/>
                <w:color w:val="000000"/>
                <w:sz w:val="20"/>
                <w:szCs w:val="20"/>
                <w:lang w:eastAsia="cs-CZ"/>
              </w:rPr>
              <w:t xml:space="preserve">Množství na 1ks </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573281</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svařence</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577583</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Tvarovka I (30x165x405)</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1C29" w:rsidP="0073308B">
            <w:pPr>
              <w:spacing w:after="0" w:line="240" w:lineRule="auto"/>
              <w:jc w:val="center"/>
              <w:rPr>
                <w:rFonts w:asciiTheme="majorHAnsi" w:eastAsia="Times New Roman" w:hAnsiTheme="majorHAnsi" w:cs="Times New Roman"/>
                <w:color w:val="000000"/>
                <w:sz w:val="20"/>
                <w:szCs w:val="20"/>
                <w:lang w:eastAsia="cs-CZ"/>
              </w:rPr>
            </w:pPr>
            <w:r>
              <w:rPr>
                <w:rFonts w:asciiTheme="majorHAnsi" w:eastAsia="Times New Roman" w:hAnsiTheme="majorHAnsi" w:cs="Times New Roman"/>
                <w:color w:val="000000"/>
                <w:sz w:val="20"/>
                <w:szCs w:val="20"/>
                <w:lang w:eastAsia="cs-CZ"/>
              </w:rPr>
              <w:t>3</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3653532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Přední kryt</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3652996</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Zadní kryt</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5</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7001561</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bočního krytu levého</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6</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7001559</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klapky čistících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7001469</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8</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3652856</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pant přikládacích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9</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Podložka ČSN 02 1740.00 8</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16</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10</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7001462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uzávěru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11</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Šroub ISO 7380 M8x12-8.8</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16</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12</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214400</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čep madla 2</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13</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7001466</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krytu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14</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Šroub ISO 4017 M10x20-5.6</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15</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3631932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krytka bočního krytu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16</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Šroub ISO 7045 M5x10-H</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17</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3652995</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vířič spalin</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18</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7001560</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čistících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19</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Matice ČSN 02 1665.00 M8</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20</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nohy</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21</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3652991</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Vířič spalin 2</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22</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7001463</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čepu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23</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3632332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Krycí lišta</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24</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7001472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horního krytu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25</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3652999</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Zadní horní kryt</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26</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7001562</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bočního krytu pravého</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27</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Matice HEYMAN M5-113518</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8</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28</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3631935</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Krycí lišta 2</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29</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OPOP H3</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30</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B454D0">
              <w:rPr>
                <w:rFonts w:asciiTheme="majorHAnsi" w:eastAsia="Times New Roman" w:hAnsiTheme="majorHAnsi" w:cs="Times New Roman"/>
                <w:color w:val="FF0000"/>
                <w:sz w:val="20"/>
                <w:szCs w:val="20"/>
                <w:lang w:eastAsia="cs-CZ"/>
              </w:rPr>
              <w:t>7001563</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předních dveří</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31</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pant 50x100</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32</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Matice HEYMAN M4-113517</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9</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33</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Šroub ISO 7046-1 M4x16-4.8-H</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18</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34</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7001426</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Krabice elektroniky</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35</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3631936</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krytka bočního krytu 2</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7001475</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izolace komory</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37</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7001477</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xml:space="preserve">sestava uzávěru předních </w:t>
            </w:r>
            <w:proofErr w:type="spellStart"/>
            <w:proofErr w:type="gramStart"/>
            <w:r w:rsidRPr="0073308B">
              <w:rPr>
                <w:rFonts w:asciiTheme="majorHAnsi" w:eastAsia="Times New Roman" w:hAnsiTheme="majorHAnsi" w:cs="Times New Roman"/>
                <w:color w:val="000000"/>
                <w:sz w:val="20"/>
                <w:szCs w:val="20"/>
                <w:lang w:eastAsia="cs-CZ"/>
              </w:rPr>
              <w:t>popel</w:t>
            </w:r>
            <w:proofErr w:type="gramEnd"/>
            <w:r w:rsidRPr="0073308B">
              <w:rPr>
                <w:rFonts w:asciiTheme="majorHAnsi" w:eastAsia="Times New Roman" w:hAnsiTheme="majorHAnsi" w:cs="Times New Roman"/>
                <w:color w:val="000000"/>
                <w:sz w:val="20"/>
                <w:szCs w:val="20"/>
                <w:lang w:eastAsia="cs-CZ"/>
              </w:rPr>
              <w:t>.</w:t>
            </w:r>
            <w:proofErr w:type="gramStart"/>
            <w:r w:rsidRPr="0073308B">
              <w:rPr>
                <w:rFonts w:asciiTheme="majorHAnsi" w:eastAsia="Times New Roman" w:hAnsiTheme="majorHAnsi" w:cs="Times New Roman"/>
                <w:color w:val="000000"/>
                <w:sz w:val="20"/>
                <w:szCs w:val="20"/>
                <w:lang w:eastAsia="cs-CZ"/>
              </w:rPr>
              <w:t>dvířek</w:t>
            </w:r>
            <w:proofErr w:type="spellEnd"/>
            <w:proofErr w:type="gramEnd"/>
            <w:r w:rsidRPr="0073308B">
              <w:rPr>
                <w:rFonts w:asciiTheme="majorHAnsi" w:eastAsia="Times New Roman" w:hAnsiTheme="majorHAnsi" w:cs="Times New Roman"/>
                <w:color w:val="000000"/>
                <w:sz w:val="20"/>
                <w:szCs w:val="20"/>
                <w:lang w:eastAsia="cs-CZ"/>
              </w:rPr>
              <w:br/>
            </w:r>
            <w:proofErr w:type="spellStart"/>
            <w:r w:rsidRPr="0073308B">
              <w:rPr>
                <w:rFonts w:asciiTheme="majorHAnsi" w:eastAsia="Times New Roman" w:hAnsiTheme="majorHAnsi" w:cs="Times New Roman"/>
                <w:color w:val="000000"/>
                <w:sz w:val="20"/>
                <w:szCs w:val="20"/>
                <w:lang w:eastAsia="cs-CZ"/>
              </w:rPr>
              <w:t>popel.dvířek</w:t>
            </w:r>
            <w:proofErr w:type="spellEnd"/>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38</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3652893</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xml:space="preserve">pant popel. </w:t>
            </w:r>
            <w:proofErr w:type="gramStart"/>
            <w:r w:rsidRPr="0073308B">
              <w:rPr>
                <w:rFonts w:asciiTheme="majorHAnsi" w:eastAsia="Times New Roman" w:hAnsiTheme="majorHAnsi" w:cs="Times New Roman"/>
                <w:color w:val="000000"/>
                <w:sz w:val="20"/>
                <w:szCs w:val="20"/>
                <w:lang w:eastAsia="cs-CZ"/>
              </w:rPr>
              <w:t>dvířek</w:t>
            </w:r>
            <w:proofErr w:type="gramEnd"/>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39</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7001478</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xml:space="preserve">sestava čepu popel. </w:t>
            </w:r>
            <w:proofErr w:type="gramStart"/>
            <w:r w:rsidRPr="0073308B">
              <w:rPr>
                <w:rFonts w:asciiTheme="majorHAnsi" w:eastAsia="Times New Roman" w:hAnsiTheme="majorHAnsi" w:cs="Times New Roman"/>
                <w:color w:val="000000"/>
                <w:sz w:val="20"/>
                <w:szCs w:val="20"/>
                <w:lang w:eastAsia="cs-CZ"/>
              </w:rPr>
              <w:t>dvířek</w:t>
            </w:r>
            <w:proofErr w:type="gramEnd"/>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40</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7001479</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předních dvířek</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41</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7001520</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předního popelníku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42</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7001564</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Sestava zadního popelníku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43</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3632331</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krytka zadního krytu</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1</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44</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Šroub ISO 7049 ST3,5x9,5-C-H</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5</w:t>
            </w:r>
          </w:p>
        </w:tc>
      </w:tr>
      <w:tr w:rsidR="0073308B" w:rsidRPr="0073308B" w:rsidTr="0073308B">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45</w:t>
            </w:r>
          </w:p>
        </w:tc>
        <w:tc>
          <w:tcPr>
            <w:tcW w:w="172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 </w:t>
            </w:r>
          </w:p>
        </w:tc>
        <w:tc>
          <w:tcPr>
            <w:tcW w:w="418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ind w:firstLineChars="100" w:firstLine="200"/>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Magnet</w:t>
            </w:r>
          </w:p>
        </w:tc>
        <w:tc>
          <w:tcPr>
            <w:tcW w:w="1640" w:type="dxa"/>
            <w:tcBorders>
              <w:top w:val="nil"/>
              <w:left w:val="nil"/>
              <w:bottom w:val="single" w:sz="4" w:space="0" w:color="auto"/>
              <w:right w:val="single" w:sz="4" w:space="0" w:color="auto"/>
            </w:tcBorders>
            <w:shd w:val="clear" w:color="auto" w:fill="auto"/>
            <w:vAlign w:val="center"/>
            <w:hideMark/>
          </w:tcPr>
          <w:p w:rsidR="0073308B" w:rsidRPr="0073308B" w:rsidRDefault="0073308B" w:rsidP="0073308B">
            <w:pPr>
              <w:spacing w:after="0" w:line="240" w:lineRule="auto"/>
              <w:jc w:val="center"/>
              <w:rPr>
                <w:rFonts w:asciiTheme="majorHAnsi" w:eastAsia="Times New Roman" w:hAnsiTheme="majorHAnsi" w:cs="Times New Roman"/>
                <w:color w:val="000000"/>
                <w:sz w:val="20"/>
                <w:szCs w:val="20"/>
                <w:lang w:eastAsia="cs-CZ"/>
              </w:rPr>
            </w:pPr>
            <w:r w:rsidRPr="0073308B">
              <w:rPr>
                <w:rFonts w:asciiTheme="majorHAnsi" w:eastAsia="Times New Roman" w:hAnsiTheme="majorHAnsi" w:cs="Times New Roman"/>
                <w:color w:val="000000"/>
                <w:sz w:val="20"/>
                <w:szCs w:val="20"/>
                <w:lang w:eastAsia="cs-CZ"/>
              </w:rPr>
              <w:t>2</w:t>
            </w:r>
          </w:p>
        </w:tc>
      </w:tr>
    </w:tbl>
    <w:p w:rsidR="00D744CE" w:rsidRDefault="00D744CE" w:rsidP="00DE6C3F">
      <w:pPr>
        <w:pStyle w:val="Bezmezer"/>
        <w:ind w:left="360"/>
        <w:jc w:val="both"/>
        <w:rPr>
          <w:sz w:val="20"/>
          <w:szCs w:val="20"/>
        </w:rPr>
      </w:pPr>
    </w:p>
    <w:p w:rsidR="00D744CE" w:rsidRDefault="00D744CE" w:rsidP="00DE6C3F">
      <w:pPr>
        <w:pStyle w:val="Bezmezer"/>
        <w:ind w:left="360"/>
        <w:jc w:val="both"/>
        <w:rPr>
          <w:sz w:val="20"/>
          <w:szCs w:val="20"/>
        </w:rPr>
      </w:pPr>
    </w:p>
    <w:p w:rsidR="0073308B" w:rsidRDefault="0073308B" w:rsidP="0073308B">
      <w:pPr>
        <w:pStyle w:val="Nadpis1"/>
        <w:numPr>
          <w:ilvl w:val="0"/>
          <w:numId w:val="26"/>
        </w:numPr>
      </w:pPr>
      <w:bookmarkStart w:id="220" w:name="_Toc510506574"/>
      <w:r>
        <w:lastRenderedPageBreak/>
        <w:t>NÁHRADNÍ DÍLY H845-</w:t>
      </w:r>
      <w:r w:rsidR="00D32B37">
        <w:t>C</w:t>
      </w:r>
      <w:bookmarkEnd w:id="220"/>
    </w:p>
    <w:p w:rsidR="0073308B" w:rsidRPr="0073308B" w:rsidRDefault="00D614C6" w:rsidP="00D614C6">
      <w:pPr>
        <w:jc w:val="center"/>
      </w:pPr>
      <w:r>
        <w:rPr>
          <w:noProof/>
          <w:lang w:eastAsia="cs-CZ"/>
        </w:rPr>
        <w:drawing>
          <wp:inline distT="0" distB="0" distL="0" distR="0">
            <wp:extent cx="8498809" cy="6572250"/>
            <wp:effectExtent l="0" t="8572" r="8572" b="8573"/>
            <wp:docPr id="704" name="Obrázek 704" descr="S:\obchod\Návody\H8-A\podklady pro návod H845-A a H835-A\H845-A_roz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bchod\Návody\H8-A\podklady pro návod H845-A a H835-A\H845-A_rozpa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8499887" cy="6573084"/>
                    </a:xfrm>
                    <a:prstGeom prst="rect">
                      <a:avLst/>
                    </a:prstGeom>
                    <a:noFill/>
                    <a:ln>
                      <a:noFill/>
                    </a:ln>
                  </pic:spPr>
                </pic:pic>
              </a:graphicData>
            </a:graphic>
          </wp:inline>
        </w:drawing>
      </w:r>
    </w:p>
    <w:p w:rsidR="00D744CE" w:rsidRDefault="00D744CE" w:rsidP="0073308B">
      <w:pPr>
        <w:pStyle w:val="Bezmezer"/>
        <w:jc w:val="both"/>
        <w:rPr>
          <w:sz w:val="20"/>
          <w:szCs w:val="20"/>
        </w:rPr>
      </w:pPr>
    </w:p>
    <w:p w:rsidR="00417474" w:rsidRDefault="00417474" w:rsidP="0073308B">
      <w:pPr>
        <w:pStyle w:val="Bezmezer"/>
        <w:jc w:val="both"/>
        <w:rPr>
          <w:sz w:val="20"/>
          <w:szCs w:val="20"/>
        </w:rPr>
      </w:pPr>
    </w:p>
    <w:p w:rsidR="00417474" w:rsidRDefault="00417474" w:rsidP="0073308B">
      <w:pPr>
        <w:pStyle w:val="Bezmezer"/>
        <w:jc w:val="both"/>
        <w:rPr>
          <w:sz w:val="20"/>
          <w:szCs w:val="20"/>
        </w:rPr>
      </w:pPr>
    </w:p>
    <w:p w:rsidR="00417474" w:rsidRDefault="00417474" w:rsidP="0073308B">
      <w:pPr>
        <w:pStyle w:val="Bezmezer"/>
        <w:jc w:val="both"/>
        <w:rPr>
          <w:sz w:val="20"/>
          <w:szCs w:val="20"/>
        </w:rPr>
      </w:pPr>
    </w:p>
    <w:p w:rsidR="00417474" w:rsidRDefault="00417474" w:rsidP="0073308B">
      <w:pPr>
        <w:pStyle w:val="Bezmezer"/>
        <w:jc w:val="both"/>
        <w:rPr>
          <w:sz w:val="20"/>
          <w:szCs w:val="20"/>
        </w:rPr>
      </w:pPr>
    </w:p>
    <w:tbl>
      <w:tblPr>
        <w:tblW w:w="8680" w:type="dxa"/>
        <w:jc w:val="center"/>
        <w:tblCellMar>
          <w:left w:w="70" w:type="dxa"/>
          <w:right w:w="70" w:type="dxa"/>
        </w:tblCellMar>
        <w:tblLook w:val="04A0" w:firstRow="1" w:lastRow="0" w:firstColumn="1" w:lastColumn="0" w:noHBand="0" w:noVBand="1"/>
      </w:tblPr>
      <w:tblGrid>
        <w:gridCol w:w="1140"/>
        <w:gridCol w:w="1123"/>
        <w:gridCol w:w="4820"/>
        <w:gridCol w:w="1597"/>
      </w:tblGrid>
      <w:tr w:rsidR="00D614C6" w:rsidRPr="00D614C6" w:rsidTr="00BA66D7">
        <w:trPr>
          <w:trHeight w:val="132"/>
          <w:jc w:val="cent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614C6" w:rsidRPr="00D614C6" w:rsidRDefault="00D614C6" w:rsidP="00D614C6">
            <w:pPr>
              <w:spacing w:after="0" w:line="240" w:lineRule="auto"/>
              <w:jc w:val="center"/>
              <w:rPr>
                <w:rFonts w:ascii="Calibri" w:eastAsia="Times New Roman" w:hAnsi="Calibri" w:cs="Times New Roman"/>
                <w:b/>
                <w:bCs/>
                <w:color w:val="000000"/>
                <w:sz w:val="20"/>
                <w:szCs w:val="20"/>
                <w:lang w:eastAsia="cs-CZ"/>
              </w:rPr>
            </w:pPr>
            <w:proofErr w:type="spellStart"/>
            <w:proofErr w:type="gramStart"/>
            <w:r w:rsidRPr="00D614C6">
              <w:rPr>
                <w:rFonts w:ascii="Calibri" w:eastAsia="Times New Roman" w:hAnsi="Calibri" w:cs="Times New Roman"/>
                <w:b/>
                <w:bCs/>
                <w:color w:val="000000"/>
                <w:sz w:val="20"/>
                <w:szCs w:val="20"/>
                <w:lang w:eastAsia="cs-CZ"/>
              </w:rPr>
              <w:lastRenderedPageBreak/>
              <w:t>č.položky</w:t>
            </w:r>
            <w:proofErr w:type="spellEnd"/>
            <w:proofErr w:type="gramEnd"/>
          </w:p>
        </w:tc>
        <w:tc>
          <w:tcPr>
            <w:tcW w:w="1123" w:type="dxa"/>
            <w:tcBorders>
              <w:top w:val="single" w:sz="4" w:space="0" w:color="auto"/>
              <w:left w:val="nil"/>
              <w:bottom w:val="single" w:sz="4" w:space="0" w:color="auto"/>
              <w:right w:val="single" w:sz="4" w:space="0" w:color="auto"/>
            </w:tcBorders>
            <w:shd w:val="clear" w:color="000000" w:fill="D9D9D9"/>
            <w:vAlign w:val="center"/>
            <w:hideMark/>
          </w:tcPr>
          <w:p w:rsidR="00D614C6" w:rsidRPr="00D614C6" w:rsidRDefault="00D614C6" w:rsidP="00D614C6">
            <w:pPr>
              <w:spacing w:after="0" w:line="240" w:lineRule="auto"/>
              <w:jc w:val="center"/>
              <w:rPr>
                <w:rFonts w:ascii="Calibri" w:eastAsia="Times New Roman" w:hAnsi="Calibri" w:cs="Times New Roman"/>
                <w:b/>
                <w:bCs/>
                <w:color w:val="000000"/>
                <w:sz w:val="20"/>
                <w:szCs w:val="20"/>
                <w:lang w:eastAsia="cs-CZ"/>
              </w:rPr>
            </w:pPr>
            <w:proofErr w:type="spellStart"/>
            <w:proofErr w:type="gramStart"/>
            <w:r w:rsidRPr="00D614C6">
              <w:rPr>
                <w:rFonts w:ascii="Calibri" w:eastAsia="Times New Roman" w:hAnsi="Calibri" w:cs="Times New Roman"/>
                <w:b/>
                <w:bCs/>
                <w:color w:val="000000"/>
                <w:sz w:val="20"/>
                <w:szCs w:val="20"/>
                <w:lang w:eastAsia="cs-CZ"/>
              </w:rPr>
              <w:t>č.dílu</w:t>
            </w:r>
            <w:proofErr w:type="spellEnd"/>
            <w:proofErr w:type="gramEnd"/>
          </w:p>
        </w:tc>
        <w:tc>
          <w:tcPr>
            <w:tcW w:w="4820" w:type="dxa"/>
            <w:tcBorders>
              <w:top w:val="single" w:sz="4" w:space="0" w:color="auto"/>
              <w:left w:val="nil"/>
              <w:bottom w:val="single" w:sz="4" w:space="0" w:color="auto"/>
              <w:right w:val="single" w:sz="4" w:space="0" w:color="auto"/>
            </w:tcBorders>
            <w:shd w:val="clear" w:color="000000" w:fill="D9D9D9"/>
            <w:vAlign w:val="center"/>
            <w:hideMark/>
          </w:tcPr>
          <w:p w:rsidR="00D614C6" w:rsidRPr="00D614C6" w:rsidRDefault="00D614C6" w:rsidP="00D614C6">
            <w:pPr>
              <w:spacing w:after="0" w:line="240" w:lineRule="auto"/>
              <w:jc w:val="center"/>
              <w:rPr>
                <w:rFonts w:ascii="Calibri" w:eastAsia="Times New Roman" w:hAnsi="Calibri" w:cs="Times New Roman"/>
                <w:b/>
                <w:bCs/>
                <w:sz w:val="20"/>
                <w:szCs w:val="20"/>
                <w:lang w:eastAsia="cs-CZ"/>
              </w:rPr>
            </w:pPr>
            <w:r w:rsidRPr="00D614C6">
              <w:rPr>
                <w:rFonts w:ascii="Calibri" w:eastAsia="Times New Roman" w:hAnsi="Calibri" w:cs="Times New Roman"/>
                <w:b/>
                <w:bCs/>
                <w:sz w:val="20"/>
                <w:szCs w:val="20"/>
                <w:lang w:eastAsia="cs-CZ"/>
              </w:rPr>
              <w:t>Název</w:t>
            </w:r>
          </w:p>
        </w:tc>
        <w:tc>
          <w:tcPr>
            <w:tcW w:w="1597" w:type="dxa"/>
            <w:tcBorders>
              <w:top w:val="single" w:sz="4" w:space="0" w:color="auto"/>
              <w:left w:val="nil"/>
              <w:bottom w:val="single" w:sz="4" w:space="0" w:color="auto"/>
              <w:right w:val="single" w:sz="4" w:space="0" w:color="auto"/>
            </w:tcBorders>
            <w:shd w:val="clear" w:color="000000" w:fill="D9D9D9"/>
            <w:vAlign w:val="center"/>
            <w:hideMark/>
          </w:tcPr>
          <w:p w:rsidR="00D614C6" w:rsidRPr="00D614C6" w:rsidRDefault="00D614C6" w:rsidP="00D614C6">
            <w:pPr>
              <w:spacing w:after="0" w:line="240" w:lineRule="auto"/>
              <w:jc w:val="center"/>
              <w:rPr>
                <w:rFonts w:ascii="Calibri" w:eastAsia="Times New Roman" w:hAnsi="Calibri" w:cs="Times New Roman"/>
                <w:b/>
                <w:bCs/>
                <w:color w:val="000000"/>
                <w:sz w:val="20"/>
                <w:szCs w:val="20"/>
                <w:lang w:eastAsia="cs-CZ"/>
              </w:rPr>
            </w:pPr>
            <w:r w:rsidRPr="00D614C6">
              <w:rPr>
                <w:rFonts w:ascii="Calibri" w:eastAsia="Times New Roman" w:hAnsi="Calibri" w:cs="Times New Roman"/>
                <w:b/>
                <w:bCs/>
                <w:color w:val="000000"/>
                <w:sz w:val="20"/>
                <w:szCs w:val="20"/>
                <w:lang w:eastAsia="cs-CZ"/>
              </w:rPr>
              <w:t xml:space="preserve">Množství na 1ks </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BA66D7"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Podložka ČSN 02 1740.00</w:t>
            </w:r>
            <w:r w:rsidR="00D614C6" w:rsidRPr="00BA66D7">
              <w:rPr>
                <w:rFonts w:ascii="Calibri" w:eastAsia="Times New Roman" w:hAnsi="Calibri" w:cs="Times New Roman"/>
                <w:color w:val="000000"/>
                <w:sz w:val="18"/>
                <w:szCs w:val="20"/>
                <w:lang w:eastAsia="cs-CZ"/>
              </w:rPr>
              <w:t>8</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16</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Šroub ISO 7380 M8x12-8.8</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16</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214400</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čep madla 2</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Šroub ISO 4017 M10x20-5.6</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xml:space="preserve">Šroub ISO 7045 </w:t>
            </w:r>
            <w:proofErr w:type="gramStart"/>
            <w:r w:rsidRPr="00BA66D7">
              <w:rPr>
                <w:rFonts w:ascii="Calibri" w:eastAsia="Times New Roman" w:hAnsi="Calibri" w:cs="Times New Roman"/>
                <w:color w:val="000000"/>
                <w:sz w:val="18"/>
                <w:szCs w:val="20"/>
                <w:lang w:eastAsia="cs-CZ"/>
              </w:rPr>
              <w:t>M5x10-?-H</w:t>
            </w:r>
            <w:proofErr w:type="gramEnd"/>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6</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Matice ČSN 02 1665.00 M8</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Šroub ISO 7049 ST3,5x9,5-C-H</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8</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nohy</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9</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Matice HEYMAN M5-113518</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10</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10</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OPOP H3</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11</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pant 50x100</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12</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Matice HEYMAN M4-113517</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13</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Šroub ISO 7046-1 M4x16-4.8-H</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14</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7001426</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Krabice elektroniky</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15</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573269</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svařence</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16</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577584</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Šamotová tvarovka II</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17</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577583</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Tvarovka I</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18</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577277</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Šamotová tvarovka III</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19</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3652874</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Přední kryt</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20</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3652875</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Zadní kryt</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21</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7001471</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bočního krytu levého</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22</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7001467</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klapky čistících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23</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7001469</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předních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24</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3652856</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pant přikládacích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25</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7001462</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uzávěru předních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26</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7001466</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krytu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27</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3631932</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krytka bočního krytu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28</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3652870</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vířič spalin</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29</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7001468</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čistících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30</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3631933</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krytka zadního krytu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31</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3652857</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Vířič spalin 2</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8</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32</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7001463</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čepu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33</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3631934</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Krycí lišta</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34</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7001472</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horního krytu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35</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3652881</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Zadní horní kryt</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7001473</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bočního krytu pravého</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37</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3631935</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Krycí lišta 2</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38</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454D0">
              <w:rPr>
                <w:rFonts w:ascii="Calibri" w:eastAsia="Times New Roman" w:hAnsi="Calibri" w:cs="Times New Roman"/>
                <w:color w:val="FF0000"/>
                <w:sz w:val="18"/>
                <w:szCs w:val="20"/>
                <w:lang w:eastAsia="cs-CZ"/>
              </w:rPr>
              <w:t>7001474</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předních dveří</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39</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3631936</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krytka bočního krytu 2</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40</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7001475</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izolace komory</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41</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7001477</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BA66D7" w:rsidP="00BA66D7">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w:t>
            </w:r>
            <w:r w:rsidR="00D614C6" w:rsidRPr="00BA66D7">
              <w:rPr>
                <w:rFonts w:ascii="Calibri" w:eastAsia="Times New Roman" w:hAnsi="Calibri" w:cs="Times New Roman"/>
                <w:color w:val="000000"/>
                <w:sz w:val="18"/>
                <w:szCs w:val="20"/>
                <w:lang w:eastAsia="cs-CZ"/>
              </w:rPr>
              <w:t xml:space="preserve">estava uzávěru předních </w:t>
            </w:r>
            <w:proofErr w:type="spellStart"/>
            <w:proofErr w:type="gramStart"/>
            <w:r w:rsidR="00D614C6" w:rsidRPr="00BA66D7">
              <w:rPr>
                <w:rFonts w:ascii="Calibri" w:eastAsia="Times New Roman" w:hAnsi="Calibri" w:cs="Times New Roman"/>
                <w:color w:val="000000"/>
                <w:sz w:val="18"/>
                <w:szCs w:val="20"/>
                <w:lang w:eastAsia="cs-CZ"/>
              </w:rPr>
              <w:t>popel</w:t>
            </w:r>
            <w:proofErr w:type="gramEnd"/>
            <w:r w:rsidR="00D614C6" w:rsidRPr="00BA66D7">
              <w:rPr>
                <w:rFonts w:ascii="Calibri" w:eastAsia="Times New Roman" w:hAnsi="Calibri" w:cs="Times New Roman"/>
                <w:color w:val="000000"/>
                <w:sz w:val="18"/>
                <w:szCs w:val="20"/>
                <w:lang w:eastAsia="cs-CZ"/>
              </w:rPr>
              <w:t>.</w:t>
            </w:r>
            <w:proofErr w:type="gramStart"/>
            <w:r w:rsidR="00D614C6" w:rsidRPr="00BA66D7">
              <w:rPr>
                <w:rFonts w:ascii="Calibri" w:eastAsia="Times New Roman" w:hAnsi="Calibri" w:cs="Times New Roman"/>
                <w:color w:val="000000"/>
                <w:sz w:val="18"/>
                <w:szCs w:val="20"/>
                <w:lang w:eastAsia="cs-CZ"/>
              </w:rPr>
              <w:t>dvířek</w:t>
            </w:r>
            <w:proofErr w:type="spellEnd"/>
            <w:proofErr w:type="gramEnd"/>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42</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3652893</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BA66D7"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w:t>
            </w:r>
            <w:r w:rsidR="00D614C6" w:rsidRPr="00BA66D7">
              <w:rPr>
                <w:rFonts w:ascii="Calibri" w:eastAsia="Times New Roman" w:hAnsi="Calibri" w:cs="Times New Roman"/>
                <w:color w:val="000000"/>
                <w:sz w:val="18"/>
                <w:szCs w:val="20"/>
                <w:lang w:eastAsia="cs-CZ"/>
              </w:rPr>
              <w:t xml:space="preserve">ant popel. </w:t>
            </w:r>
            <w:r w:rsidR="0043638A" w:rsidRPr="00BA66D7">
              <w:rPr>
                <w:rFonts w:ascii="Calibri" w:eastAsia="Times New Roman" w:hAnsi="Calibri" w:cs="Times New Roman"/>
                <w:color w:val="000000"/>
                <w:sz w:val="18"/>
                <w:szCs w:val="20"/>
                <w:lang w:eastAsia="cs-CZ"/>
              </w:rPr>
              <w:t>D</w:t>
            </w:r>
            <w:r w:rsidR="00D614C6" w:rsidRPr="00BA66D7">
              <w:rPr>
                <w:rFonts w:ascii="Calibri" w:eastAsia="Times New Roman" w:hAnsi="Calibri" w:cs="Times New Roman"/>
                <w:color w:val="000000"/>
                <w:sz w:val="18"/>
                <w:szCs w:val="20"/>
                <w:lang w:eastAsia="cs-CZ"/>
              </w:rPr>
              <w:t>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43</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7001478</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BA66D7"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w:t>
            </w:r>
            <w:r w:rsidR="00D614C6" w:rsidRPr="00BA66D7">
              <w:rPr>
                <w:rFonts w:ascii="Calibri" w:eastAsia="Times New Roman" w:hAnsi="Calibri" w:cs="Times New Roman"/>
                <w:color w:val="000000"/>
                <w:sz w:val="18"/>
                <w:szCs w:val="20"/>
                <w:lang w:eastAsia="cs-CZ"/>
              </w:rPr>
              <w:t xml:space="preserve">estava čepu popel. </w:t>
            </w:r>
            <w:proofErr w:type="gramStart"/>
            <w:r w:rsidR="00D614C6" w:rsidRPr="00BA66D7">
              <w:rPr>
                <w:rFonts w:ascii="Calibri" w:eastAsia="Times New Roman" w:hAnsi="Calibri" w:cs="Times New Roman"/>
                <w:color w:val="000000"/>
                <w:sz w:val="18"/>
                <w:szCs w:val="20"/>
                <w:lang w:eastAsia="cs-CZ"/>
              </w:rPr>
              <w:t>dvířek</w:t>
            </w:r>
            <w:proofErr w:type="gramEnd"/>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44</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7001479</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předních dvířek</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45</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7001520</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předního popelníku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46</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7001521</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Sestava zadního popelníku</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3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47</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7001556</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krabice elektroniky</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1</w:t>
            </w:r>
          </w:p>
        </w:tc>
      </w:tr>
      <w:tr w:rsidR="00D614C6" w:rsidRPr="00D614C6" w:rsidTr="00BA66D7">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48</w:t>
            </w:r>
          </w:p>
        </w:tc>
        <w:tc>
          <w:tcPr>
            <w:tcW w:w="1123"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Podložka ČSN 02 1745.09 5,3</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2</w:t>
            </w:r>
          </w:p>
        </w:tc>
      </w:tr>
      <w:tr w:rsidR="00D614C6" w:rsidRPr="00D614C6" w:rsidTr="00BA66D7">
        <w:trPr>
          <w:trHeight w:val="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49</w:t>
            </w:r>
          </w:p>
        </w:tc>
        <w:tc>
          <w:tcPr>
            <w:tcW w:w="1123"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 </w:t>
            </w:r>
          </w:p>
        </w:tc>
        <w:tc>
          <w:tcPr>
            <w:tcW w:w="4820" w:type="dxa"/>
            <w:tcBorders>
              <w:top w:val="nil"/>
              <w:left w:val="nil"/>
              <w:bottom w:val="single" w:sz="4" w:space="0" w:color="auto"/>
              <w:right w:val="single" w:sz="4" w:space="0" w:color="auto"/>
            </w:tcBorders>
            <w:shd w:val="clear" w:color="auto" w:fill="auto"/>
            <w:noWrap/>
            <w:vAlign w:val="center"/>
            <w:hideMark/>
          </w:tcPr>
          <w:p w:rsidR="00D614C6" w:rsidRPr="00BA66D7" w:rsidRDefault="00D614C6" w:rsidP="00D614C6">
            <w:pPr>
              <w:spacing w:after="0" w:line="240" w:lineRule="auto"/>
              <w:ind w:firstLineChars="100" w:firstLine="180"/>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Magnet</w:t>
            </w:r>
          </w:p>
        </w:tc>
        <w:tc>
          <w:tcPr>
            <w:tcW w:w="1597" w:type="dxa"/>
            <w:tcBorders>
              <w:top w:val="nil"/>
              <w:left w:val="nil"/>
              <w:bottom w:val="single" w:sz="4" w:space="0" w:color="auto"/>
              <w:right w:val="single" w:sz="4" w:space="0" w:color="auto"/>
            </w:tcBorders>
            <w:shd w:val="clear" w:color="auto" w:fill="auto"/>
            <w:vAlign w:val="center"/>
            <w:hideMark/>
          </w:tcPr>
          <w:p w:rsidR="00D614C6" w:rsidRPr="00BA66D7" w:rsidRDefault="00D614C6" w:rsidP="00D614C6">
            <w:pPr>
              <w:spacing w:after="0" w:line="240" w:lineRule="auto"/>
              <w:jc w:val="center"/>
              <w:rPr>
                <w:rFonts w:ascii="Calibri" w:eastAsia="Times New Roman" w:hAnsi="Calibri" w:cs="Times New Roman"/>
                <w:color w:val="000000"/>
                <w:sz w:val="18"/>
                <w:szCs w:val="20"/>
                <w:lang w:eastAsia="cs-CZ"/>
              </w:rPr>
            </w:pPr>
            <w:r w:rsidRPr="00BA66D7">
              <w:rPr>
                <w:rFonts w:ascii="Calibri" w:eastAsia="Times New Roman" w:hAnsi="Calibri" w:cs="Times New Roman"/>
                <w:color w:val="000000"/>
                <w:sz w:val="18"/>
                <w:szCs w:val="20"/>
                <w:lang w:eastAsia="cs-CZ"/>
              </w:rPr>
              <w:t>4</w:t>
            </w:r>
          </w:p>
        </w:tc>
      </w:tr>
    </w:tbl>
    <w:p w:rsidR="00880AA3" w:rsidRDefault="00880AA3" w:rsidP="006818D3">
      <w:pPr>
        <w:pStyle w:val="Nadpis1"/>
        <w:numPr>
          <w:ilvl w:val="0"/>
          <w:numId w:val="26"/>
        </w:numPr>
      </w:pPr>
      <w:bookmarkStart w:id="221" w:name="_Toc510506575"/>
      <w:r>
        <w:lastRenderedPageBreak/>
        <w:t>ROSENÍ A DEHTOVÁNÍ KOTLE</w:t>
      </w:r>
      <w:bookmarkEnd w:id="221"/>
    </w:p>
    <w:p w:rsidR="00F9522B" w:rsidRDefault="00F9522B" w:rsidP="00F9522B">
      <w:pPr>
        <w:jc w:val="both"/>
        <w:rPr>
          <w:sz w:val="20"/>
          <w:szCs w:val="20"/>
        </w:rPr>
      </w:pPr>
      <w:r w:rsidRPr="00F9522B">
        <w:rPr>
          <w:sz w:val="20"/>
          <w:szCs w:val="20"/>
        </w:rPr>
        <w:t xml:space="preserve">Zcela jistě při prvním, ale i při následných zátopech se může projevit nadměrné rosení kotle; v popelníkové části se může objevit tmavá tekutina. To je způsobeno nízkou teplotou vody v kotli (pod rosným bodem </w:t>
      </w:r>
      <w:smartTag w:uri="urn:schemas-microsoft-com:office:smarttags" w:element="metricconverter">
        <w:smartTagPr>
          <w:attr w:name="ProductID" w:val="65ﾰC"/>
        </w:smartTagPr>
        <w:r w:rsidRPr="00F9522B">
          <w:rPr>
            <w:sz w:val="20"/>
            <w:szCs w:val="20"/>
          </w:rPr>
          <w:t>65°C</w:t>
        </w:r>
      </w:smartTag>
      <w:r w:rsidRPr="00F9522B">
        <w:rPr>
          <w:sz w:val="20"/>
          <w:szCs w:val="20"/>
        </w:rPr>
        <w:t xml:space="preserve">) a nízkou teplotou spalin. Rosení ustane po částečném usazení zplodin hoření na stěnách a po roztopení nad teplotu </w:t>
      </w:r>
      <w:smartTag w:uri="urn:schemas-microsoft-com:office:smarttags" w:element="metricconverter">
        <w:smartTagPr>
          <w:attr w:name="ProductID" w:val="65ﾰC"/>
        </w:smartTagPr>
        <w:r w:rsidRPr="00F9522B">
          <w:rPr>
            <w:sz w:val="20"/>
            <w:szCs w:val="20"/>
          </w:rPr>
          <w:t>65°C</w:t>
        </w:r>
      </w:smartTag>
      <w:r w:rsidRPr="00F9522B">
        <w:rPr>
          <w:sz w:val="20"/>
          <w:szCs w:val="20"/>
        </w:rPr>
        <w:t>. V žádném případě nejde o netěsnost výrobku. Každý kotel je pečlivě zkoušen přetlakem a možnost tečení je prakticky vyloučena.</w:t>
      </w:r>
    </w:p>
    <w:p w:rsidR="00F9522B" w:rsidRPr="008E55AA" w:rsidRDefault="00F9522B" w:rsidP="00F9522B">
      <w:pPr>
        <w:rPr>
          <w:sz w:val="20"/>
          <w:szCs w:val="20"/>
        </w:rPr>
      </w:pPr>
      <w:r w:rsidRPr="008E55AA">
        <w:rPr>
          <w:sz w:val="20"/>
          <w:szCs w:val="20"/>
        </w:rPr>
        <w:t>Dehtování kotle nastává:</w:t>
      </w:r>
    </w:p>
    <w:p w:rsidR="00F9522B" w:rsidRPr="008E55AA" w:rsidRDefault="00F9522B" w:rsidP="00F9522B">
      <w:pPr>
        <w:numPr>
          <w:ilvl w:val="0"/>
          <w:numId w:val="33"/>
        </w:numPr>
        <w:spacing w:after="0" w:line="240" w:lineRule="auto"/>
        <w:rPr>
          <w:sz w:val="20"/>
          <w:szCs w:val="20"/>
        </w:rPr>
      </w:pPr>
      <w:r w:rsidRPr="008E55AA">
        <w:rPr>
          <w:sz w:val="20"/>
          <w:szCs w:val="20"/>
        </w:rPr>
        <w:t>při nízkém tahu komína. Je-li tento trvale nízký, je odstranitelný jen stavební úpravou. Je-li přechodně nízký, je způsoben povětrnostními podmínkami</w:t>
      </w:r>
    </w:p>
    <w:p w:rsidR="00F9522B" w:rsidRPr="008E55AA" w:rsidRDefault="00F9522B" w:rsidP="00F9522B">
      <w:pPr>
        <w:numPr>
          <w:ilvl w:val="0"/>
          <w:numId w:val="33"/>
        </w:numPr>
        <w:spacing w:after="0" w:line="240" w:lineRule="auto"/>
        <w:rPr>
          <w:sz w:val="20"/>
          <w:szCs w:val="20"/>
        </w:rPr>
      </w:pPr>
      <w:r w:rsidRPr="008E55AA">
        <w:rPr>
          <w:sz w:val="20"/>
          <w:szCs w:val="20"/>
        </w:rPr>
        <w:t>při vlhkém palivu</w:t>
      </w:r>
    </w:p>
    <w:p w:rsidR="00F9522B" w:rsidRPr="008E55AA" w:rsidRDefault="00F9522B" w:rsidP="00F9522B">
      <w:pPr>
        <w:numPr>
          <w:ilvl w:val="0"/>
          <w:numId w:val="33"/>
        </w:numPr>
        <w:spacing w:after="0" w:line="240" w:lineRule="auto"/>
        <w:rPr>
          <w:sz w:val="20"/>
          <w:szCs w:val="20"/>
        </w:rPr>
      </w:pPr>
      <w:r w:rsidRPr="008E55AA">
        <w:rPr>
          <w:sz w:val="20"/>
          <w:szCs w:val="20"/>
        </w:rPr>
        <w:t xml:space="preserve">při trvale tlumeném provozu za nízkých teplot pod rosný bod spalin, tj. </w:t>
      </w:r>
      <w:smartTag w:uri="urn:schemas-microsoft-com:office:smarttags" w:element="metricconverter">
        <w:smartTagPr>
          <w:attr w:name="ProductID" w:val="65ﾰC"/>
        </w:smartTagPr>
        <w:r w:rsidRPr="008E55AA">
          <w:rPr>
            <w:sz w:val="20"/>
            <w:szCs w:val="20"/>
          </w:rPr>
          <w:t>65°C</w:t>
        </w:r>
      </w:smartTag>
    </w:p>
    <w:p w:rsidR="00F9522B" w:rsidRPr="008E55AA" w:rsidRDefault="00F9522B" w:rsidP="00F9522B">
      <w:pPr>
        <w:numPr>
          <w:ilvl w:val="0"/>
          <w:numId w:val="33"/>
        </w:numPr>
        <w:spacing w:after="0" w:line="240" w:lineRule="auto"/>
        <w:rPr>
          <w:sz w:val="20"/>
          <w:szCs w:val="20"/>
        </w:rPr>
      </w:pPr>
      <w:r w:rsidRPr="008E55AA">
        <w:rPr>
          <w:sz w:val="20"/>
          <w:szCs w:val="20"/>
        </w:rPr>
        <w:t>při nesprávné dimenzi kotle, vzhledem k tepelným ztrátám vytápěných prostor</w:t>
      </w:r>
    </w:p>
    <w:p w:rsidR="00F9522B" w:rsidRPr="008E55AA" w:rsidRDefault="00F9522B" w:rsidP="00F9522B">
      <w:pPr>
        <w:numPr>
          <w:ilvl w:val="0"/>
          <w:numId w:val="33"/>
        </w:numPr>
        <w:spacing w:after="0" w:line="240" w:lineRule="auto"/>
        <w:rPr>
          <w:sz w:val="20"/>
          <w:szCs w:val="20"/>
        </w:rPr>
      </w:pPr>
      <w:r w:rsidRPr="008E55AA">
        <w:rPr>
          <w:sz w:val="20"/>
          <w:szCs w:val="20"/>
        </w:rPr>
        <w:t>při neodborné obsluze.</w:t>
      </w:r>
    </w:p>
    <w:p w:rsidR="00F9522B" w:rsidRPr="008E55AA" w:rsidRDefault="00F9522B" w:rsidP="00F9522B">
      <w:pPr>
        <w:jc w:val="both"/>
        <w:rPr>
          <w:sz w:val="20"/>
          <w:szCs w:val="20"/>
        </w:rPr>
      </w:pPr>
      <w:r w:rsidRPr="008E55AA">
        <w:rPr>
          <w:sz w:val="20"/>
          <w:szCs w:val="20"/>
        </w:rPr>
        <w:t>Při spalování mokrého nebo vlhkého paliva nemusí být dosaženo jmenovitého výkonu, kotel se nadměrně zanáší, orosuje a dehtuje. Tímto dochází k značným ekonomickým ztrátám, které se projevují ve zvýšené spotřebě paliva a ve snížené životnosti kotle.</w:t>
      </w:r>
    </w:p>
    <w:p w:rsidR="00F9522B" w:rsidRPr="008E55AA" w:rsidRDefault="00F9522B" w:rsidP="00F9522B">
      <w:pPr>
        <w:spacing w:before="120" w:line="240" w:lineRule="atLeast"/>
        <w:jc w:val="both"/>
        <w:rPr>
          <w:b/>
          <w:sz w:val="20"/>
          <w:szCs w:val="20"/>
        </w:rPr>
      </w:pPr>
      <w:r w:rsidRPr="008E55AA">
        <w:rPr>
          <w:i/>
          <w:sz w:val="20"/>
          <w:szCs w:val="20"/>
          <w:u w:val="single"/>
        </w:rPr>
        <w:t xml:space="preserve">Upozornění:  </w:t>
      </w:r>
    </w:p>
    <w:p w:rsidR="00F9522B" w:rsidRPr="008E55AA" w:rsidRDefault="00F9522B" w:rsidP="00F9522B">
      <w:pPr>
        <w:spacing w:before="120" w:line="240" w:lineRule="atLeast"/>
        <w:jc w:val="both"/>
        <w:rPr>
          <w:b/>
          <w:sz w:val="20"/>
          <w:szCs w:val="20"/>
        </w:rPr>
      </w:pPr>
      <w:r w:rsidRPr="008E55AA">
        <w:rPr>
          <w:color w:val="000000"/>
          <w:spacing w:val="-2"/>
          <w:sz w:val="20"/>
          <w:szCs w:val="20"/>
        </w:rPr>
        <w:t xml:space="preserve">Jelikož rosný bod spalin je asi </w:t>
      </w:r>
      <w:smartTag w:uri="urn:schemas-microsoft-com:office:smarttags" w:element="metricconverter">
        <w:smartTagPr>
          <w:attr w:name="ProductID" w:val="65 ﾰC"/>
        </w:smartTagPr>
        <w:r w:rsidRPr="008E55AA">
          <w:rPr>
            <w:color w:val="000000"/>
            <w:spacing w:val="-2"/>
            <w:sz w:val="20"/>
            <w:szCs w:val="20"/>
          </w:rPr>
          <w:t>65 °C</w:t>
        </w:r>
      </w:smartTag>
      <w:r w:rsidRPr="008E55AA">
        <w:rPr>
          <w:color w:val="000000"/>
          <w:spacing w:val="-2"/>
          <w:sz w:val="20"/>
          <w:szCs w:val="20"/>
        </w:rPr>
        <w:t xml:space="preserve">, vznikne kondenzát jen při ochlazení spalin v mezní vrstvě na stěnách kotle s </w:t>
      </w:r>
      <w:r w:rsidRPr="008E55AA">
        <w:rPr>
          <w:color w:val="000000"/>
          <w:sz w:val="20"/>
          <w:szCs w:val="20"/>
        </w:rPr>
        <w:t xml:space="preserve">teplotou nižší než </w:t>
      </w:r>
      <w:smartTag w:uri="urn:schemas-microsoft-com:office:smarttags" w:element="metricconverter">
        <w:smartTagPr>
          <w:attr w:name="ProductID" w:val="65 ﾰC"/>
        </w:smartTagPr>
        <w:r w:rsidRPr="008E55AA">
          <w:rPr>
            <w:color w:val="000000"/>
            <w:sz w:val="20"/>
            <w:szCs w:val="20"/>
          </w:rPr>
          <w:t>65 °C</w:t>
        </w:r>
      </w:smartTag>
      <w:r w:rsidRPr="008E55AA">
        <w:rPr>
          <w:color w:val="000000"/>
          <w:sz w:val="20"/>
          <w:szCs w:val="20"/>
        </w:rPr>
        <w:t>.</w:t>
      </w:r>
      <w:r w:rsidRPr="008E55AA">
        <w:rPr>
          <w:b/>
          <w:sz w:val="20"/>
          <w:szCs w:val="20"/>
        </w:rPr>
        <w:t xml:space="preserve"> </w:t>
      </w:r>
      <w:r w:rsidRPr="008E55AA">
        <w:rPr>
          <w:color w:val="000000"/>
          <w:spacing w:val="-6"/>
          <w:sz w:val="20"/>
          <w:szCs w:val="20"/>
        </w:rPr>
        <w:t xml:space="preserve">Pokud dochází k rosení v přikládací šachtě, znamená to, že palivo je příliš vlhké. V tomto případě může dojit ke stékání </w:t>
      </w:r>
      <w:r w:rsidRPr="008E55AA">
        <w:rPr>
          <w:color w:val="000000"/>
          <w:sz w:val="20"/>
          <w:szCs w:val="20"/>
        </w:rPr>
        <w:t xml:space="preserve">kondenzátu do popelníkového prostoru i při teplotě vody v kotli vyšší než </w:t>
      </w:r>
      <w:smartTag w:uri="urn:schemas-microsoft-com:office:smarttags" w:element="metricconverter">
        <w:smartTagPr>
          <w:attr w:name="ProductID" w:val="65 ﾰC"/>
        </w:smartTagPr>
        <w:r w:rsidRPr="008E55AA">
          <w:rPr>
            <w:color w:val="000000"/>
            <w:sz w:val="20"/>
            <w:szCs w:val="20"/>
          </w:rPr>
          <w:t>65 °C</w:t>
        </w:r>
      </w:smartTag>
      <w:r w:rsidRPr="008E55AA">
        <w:rPr>
          <w:color w:val="000000"/>
          <w:sz w:val="20"/>
          <w:szCs w:val="20"/>
        </w:rPr>
        <w:t>.</w:t>
      </w:r>
    </w:p>
    <w:p w:rsidR="00F9522B" w:rsidRPr="00F9522B" w:rsidRDefault="00F9522B" w:rsidP="00F9522B">
      <w:pPr>
        <w:jc w:val="both"/>
        <w:rPr>
          <w:sz w:val="20"/>
          <w:szCs w:val="20"/>
        </w:rPr>
      </w:pPr>
    </w:p>
    <w:p w:rsidR="00B84D4C" w:rsidRDefault="00B84D4C" w:rsidP="006818D3">
      <w:pPr>
        <w:pStyle w:val="Nadpis1"/>
        <w:numPr>
          <w:ilvl w:val="0"/>
          <w:numId w:val="26"/>
        </w:numPr>
      </w:pPr>
      <w:bookmarkStart w:id="222" w:name="_Toc510506576"/>
      <w:r>
        <w:t>ANALÝZA RIZIK</w:t>
      </w:r>
      <w:bookmarkEnd w:id="222"/>
    </w:p>
    <w:p w:rsidR="0074145A" w:rsidRDefault="00631167" w:rsidP="00631167">
      <w:pPr>
        <w:shd w:val="clear" w:color="auto" w:fill="FFFFFF"/>
        <w:spacing w:line="293" w:lineRule="atLeast"/>
        <w:jc w:val="both"/>
        <w:rPr>
          <w:color w:val="000000"/>
          <w:sz w:val="20"/>
          <w:szCs w:val="20"/>
        </w:rPr>
      </w:pPr>
      <w:r w:rsidRPr="00631167">
        <w:rPr>
          <w:color w:val="000000"/>
          <w:sz w:val="20"/>
          <w:szCs w:val="20"/>
        </w:rPr>
        <w:t>Zbytková rizika a jejich prevence. Rizika vzniklá při provozu kotle za podmínek předpokládaného používání a logicky předvídatelného nesprávného používání byla minimalizována dostupnými technickými prostředky. Přes realizovaná konstrukční a technická opatření zůstávají při provozu kotle určitá zbytková rizika vyplývající z analýzy rizik, která jsou dána technologickým procesem při různých fázích životnosti zařízení. Jedná se zejména o rizika vzniklá nepozorností obsluhy kotle a nedodržením bezpečnostních zásad při provozu. Pro další snížení rizik a zajištění vyšší účinnosti bezpečnostní ochrany upozorňujeme na možný vznik určitých zbytkových rizik, která nelze žádným technickým řešením odstranit.</w:t>
      </w:r>
    </w:p>
    <w:p w:rsidR="0074145A" w:rsidRPr="00631167" w:rsidRDefault="0074145A" w:rsidP="00631167">
      <w:pPr>
        <w:shd w:val="clear" w:color="auto" w:fill="FFFFFF"/>
        <w:spacing w:line="293" w:lineRule="atLeast"/>
        <w:jc w:val="both"/>
        <w:rPr>
          <w:color w:val="000000"/>
          <w:sz w:val="20"/>
          <w:szCs w:val="20"/>
        </w:rPr>
      </w:pPr>
    </w:p>
    <w:tbl>
      <w:tblPr>
        <w:tblW w:w="10146" w:type="dxa"/>
        <w:tblInd w:w="75" w:type="dxa"/>
        <w:tblCellMar>
          <w:left w:w="70" w:type="dxa"/>
          <w:right w:w="70" w:type="dxa"/>
        </w:tblCellMar>
        <w:tblLook w:val="04A0" w:firstRow="1" w:lastRow="0" w:firstColumn="1" w:lastColumn="0" w:noHBand="0" w:noVBand="1"/>
      </w:tblPr>
      <w:tblGrid>
        <w:gridCol w:w="3382"/>
        <w:gridCol w:w="3382"/>
        <w:gridCol w:w="3382"/>
      </w:tblGrid>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 xml:space="preserve">Rizika při dodání kotle a jeho příslušenství </w:t>
            </w:r>
          </w:p>
        </w:tc>
      </w:tr>
      <w:tr w:rsidR="0074145A" w:rsidRPr="00300653" w:rsidTr="0074145A">
        <w:trPr>
          <w:trHeight w:val="27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Eliminace nebezpečí</w:t>
            </w:r>
          </w:p>
        </w:tc>
      </w:tr>
      <w:tr w:rsidR="0074145A" w:rsidRPr="00300653" w:rsidTr="0074145A">
        <w:trPr>
          <w:trHeight w:val="922"/>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Dopravní prostředek - nákladní automobil, osobní automobil techniků</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Omezení pohybu zaměstnanců (sousedů, rodinných příslušníků) a strojů v místě, kde bude zařízení vykládáno z nákladního osobního automobilu</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 xml:space="preserve">Předem vymezit prostor vykládání a upozornit na tuto skutečnost </w:t>
            </w:r>
            <w:proofErr w:type="spellStart"/>
            <w:r w:rsidRPr="00300653">
              <w:rPr>
                <w:rFonts w:ascii="Calibri" w:hAnsi="Calibri"/>
                <w:color w:val="000000"/>
                <w:sz w:val="16"/>
                <w:szCs w:val="16"/>
              </w:rPr>
              <w:t>zaměstance</w:t>
            </w:r>
            <w:proofErr w:type="spellEnd"/>
            <w:r w:rsidRPr="00300653">
              <w:rPr>
                <w:rFonts w:ascii="Calibri" w:hAnsi="Calibri"/>
                <w:color w:val="000000"/>
                <w:sz w:val="16"/>
                <w:szCs w:val="16"/>
              </w:rPr>
              <w:t xml:space="preserve"> (sousedy, rodinné příslušníky)</w:t>
            </w:r>
          </w:p>
        </w:tc>
      </w:tr>
      <w:tr w:rsidR="0074145A" w:rsidRPr="00300653" w:rsidTr="0074145A">
        <w:trPr>
          <w:trHeight w:val="922"/>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Ma</w:t>
            </w:r>
            <w:r>
              <w:rPr>
                <w:rFonts w:ascii="Calibri" w:hAnsi="Calibri"/>
                <w:color w:val="000000"/>
                <w:sz w:val="16"/>
                <w:szCs w:val="16"/>
              </w:rPr>
              <w:t>n</w:t>
            </w:r>
            <w:r w:rsidRPr="00300653">
              <w:rPr>
                <w:rFonts w:ascii="Calibri" w:hAnsi="Calibri"/>
                <w:color w:val="000000"/>
                <w:sz w:val="16"/>
                <w:szCs w:val="16"/>
              </w:rPr>
              <w:t>ipulační vozík, vysokozdvižný vozík, rameno nákladního automobilu nebo jiné prostředky, kterými bude zařízení vykládáno</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Důkladně promyslet strategii vykládání a převozu jednotlivých části zařízení na místo, kde bude zařízení dočasně uskladněno nebo přímo kompletováno</w:t>
            </w:r>
          </w:p>
        </w:tc>
      </w:tr>
      <w:tr w:rsidR="0074145A" w:rsidRPr="00300653" w:rsidTr="0074145A">
        <w:trPr>
          <w:trHeight w:val="1507"/>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Skladování zařízení, ať už ve stavu složeném nebo rozloženém</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kolize osob, strojů, vozidel apod. s uloženými částmi z</w:t>
            </w:r>
            <w:r>
              <w:rPr>
                <w:rFonts w:ascii="Calibri" w:hAnsi="Calibri"/>
                <w:color w:val="000000"/>
                <w:sz w:val="16"/>
                <w:szCs w:val="16"/>
              </w:rPr>
              <w:t>ařízení. Konden</w:t>
            </w:r>
            <w:r w:rsidRPr="00300653">
              <w:rPr>
                <w:rFonts w:ascii="Calibri" w:hAnsi="Calibri"/>
                <w:color w:val="000000"/>
                <w:sz w:val="16"/>
                <w:szCs w:val="16"/>
              </w:rPr>
              <w:t>z</w:t>
            </w:r>
            <w:r>
              <w:rPr>
                <w:rFonts w:ascii="Calibri" w:hAnsi="Calibri"/>
                <w:color w:val="000000"/>
                <w:sz w:val="16"/>
                <w:szCs w:val="16"/>
              </w:rPr>
              <w:t>a</w:t>
            </w:r>
            <w:r w:rsidRPr="00300653">
              <w:rPr>
                <w:rFonts w:ascii="Calibri" w:hAnsi="Calibri"/>
                <w:color w:val="000000"/>
                <w:sz w:val="16"/>
                <w:szCs w:val="16"/>
              </w:rPr>
              <w:t>ce vody v elektroinstalaci a následný úraz technika, popřípadě vznik škody na zařízení</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Skladovací prostor náležitě označit, popřípadě zajistit, a označit. Prostor musí být suchý, aby se vlhkost nedostala k elektroinstalaci zařízení</w:t>
            </w:r>
          </w:p>
        </w:tc>
      </w:tr>
      <w:tr w:rsidR="0074145A" w:rsidRPr="00300653" w:rsidTr="0074145A">
        <w:trPr>
          <w:trHeight w:val="311"/>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Rizika při usazení kotle na určené místo a jeho kompletace</w:t>
            </w:r>
          </w:p>
        </w:tc>
      </w:tr>
      <w:tr w:rsidR="0074145A" w:rsidRPr="00300653" w:rsidTr="0074145A">
        <w:trPr>
          <w:trHeight w:val="270"/>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Zdroj rizika</w:t>
            </w:r>
          </w:p>
        </w:tc>
        <w:tc>
          <w:tcPr>
            <w:tcW w:w="3382" w:type="dxa"/>
            <w:tcBorders>
              <w:top w:val="nil"/>
              <w:left w:val="nil"/>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noWrap/>
            <w:vAlign w:val="bottom"/>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Eliminace nebezpečí</w:t>
            </w:r>
          </w:p>
        </w:tc>
      </w:tr>
      <w:tr w:rsidR="0074145A" w:rsidRPr="00300653" w:rsidTr="0074145A">
        <w:trPr>
          <w:trHeight w:val="692"/>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manipulační vozík, vysokozdvižný vozík, nebo jiné prostředky, kterými bude zařízení ustavováno</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Hrozí úraz nebo způsobení škody částmi zařízení, které budou právě přemísťovány</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Pr>
                <w:rFonts w:ascii="Calibri" w:hAnsi="Calibri"/>
                <w:color w:val="000000"/>
                <w:sz w:val="16"/>
                <w:szCs w:val="16"/>
              </w:rPr>
              <w:t>Dbát zvý</w:t>
            </w:r>
            <w:r w:rsidRPr="00300653">
              <w:rPr>
                <w:rFonts w:ascii="Calibri" w:hAnsi="Calibri"/>
                <w:color w:val="000000"/>
                <w:sz w:val="16"/>
                <w:szCs w:val="16"/>
              </w:rPr>
              <w:t>šené opatrnosti v případě, že budou Vaší zaměstnanci nebo Vy, pomáhat našim technikům</w:t>
            </w:r>
          </w:p>
        </w:tc>
      </w:tr>
      <w:tr w:rsidR="0074145A" w:rsidRPr="00300653" w:rsidTr="0074145A">
        <w:trPr>
          <w:trHeight w:val="1385"/>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lastRenderedPageBreak/>
              <w:t>samotná kompletace</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Úrazy způsobené vrtačkou, úhlovou bruskou a běžnými nástroji, které budou technici požívat. Např. kladivo, šroubovák, pilník atd. Pád některé ze součásti zařízení.</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 xml:space="preserve">Budou-li Vaši </w:t>
            </w:r>
            <w:proofErr w:type="spellStart"/>
            <w:r w:rsidRPr="00300653">
              <w:rPr>
                <w:rFonts w:ascii="Calibri" w:hAnsi="Calibri"/>
                <w:color w:val="000000"/>
                <w:sz w:val="16"/>
                <w:szCs w:val="16"/>
              </w:rPr>
              <w:t>zaměstanci</w:t>
            </w:r>
            <w:proofErr w:type="spellEnd"/>
            <w:r w:rsidRPr="00300653">
              <w:rPr>
                <w:rFonts w:ascii="Calibri" w:hAnsi="Calibri"/>
                <w:color w:val="000000"/>
                <w:sz w:val="16"/>
                <w:szCs w:val="16"/>
              </w:rPr>
              <w:t xml:space="preserve"> nebo Vy, naším technikům pomáhat, opatřete si řádné ochranné pomůcky. Např. ochranné brýle, pracovní rukavice atd. Po celou dobu prací být maximálně obezřetní a předvídaví</w:t>
            </w:r>
          </w:p>
        </w:tc>
      </w:tr>
      <w:tr w:rsidR="0074145A" w:rsidRPr="00300653" w:rsidTr="0074145A">
        <w:trPr>
          <w:trHeight w:val="325"/>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Rizika při normálním režimu kotle a jeho příslušenství</w:t>
            </w:r>
          </w:p>
        </w:tc>
      </w:tr>
      <w:tr w:rsidR="0074145A" w:rsidRPr="00300653" w:rsidTr="0074145A">
        <w:trPr>
          <w:trHeight w:val="27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eliminace nebezpečí</w:t>
            </w:r>
          </w:p>
        </w:tc>
      </w:tr>
      <w:tr w:rsidR="0074145A" w:rsidRPr="00300653" w:rsidTr="0074145A">
        <w:trPr>
          <w:trHeight w:val="1846"/>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Kotlové těleso</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Popálení o dveře (přikládací, čistící, popelníkové) jsou-li otevřeny, ožehnutí rukou či obličeje v okamžiku otevření</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Dveře otevírat v ochranných rukavicích, dveře jsou v přímém kontaktu se spalinami a mohou dosáhnout teploty až 400C. Při otevírání těchto dveří stát tak,</w:t>
            </w:r>
            <w:r>
              <w:rPr>
                <w:rFonts w:ascii="Calibri" w:hAnsi="Calibri"/>
                <w:color w:val="000000"/>
                <w:sz w:val="16"/>
                <w:szCs w:val="16"/>
              </w:rPr>
              <w:t xml:space="preserve"> </w:t>
            </w:r>
            <w:r w:rsidRPr="00300653">
              <w:rPr>
                <w:rFonts w:ascii="Calibri" w:hAnsi="Calibri"/>
                <w:color w:val="000000"/>
                <w:sz w:val="16"/>
                <w:szCs w:val="16"/>
              </w:rPr>
              <w:t>aby případný únik horkých spalin nezasáhl některou část těla. Nebezpečí trvá pár vteřin než se automaticky vyrovná podtlak ve spalovací komoře</w:t>
            </w:r>
          </w:p>
        </w:tc>
      </w:tr>
      <w:tr w:rsidR="0074145A" w:rsidRPr="00300653" w:rsidTr="0074145A">
        <w:trPr>
          <w:trHeight w:val="1385"/>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popelník</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Poranění rukou, popálení o popelník. Odstranění popele z popelníku</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S popelníkem manipulovat pouze v ochranných rukavicích k tomuto účelu určenými. Popel vysypávat na místa pouze k tomu určená. Popel může být ještě žhavý, proto popel skladujte pouze na místa k tomu určená</w:t>
            </w:r>
          </w:p>
        </w:tc>
      </w:tr>
      <w:tr w:rsidR="0074145A" w:rsidRPr="00300653" w:rsidTr="0074145A">
        <w:trPr>
          <w:trHeight w:val="325"/>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Rizika při údržbě kotle a jeho příslušenství</w:t>
            </w:r>
          </w:p>
        </w:tc>
      </w:tr>
      <w:tr w:rsidR="0074145A" w:rsidRPr="00300653" w:rsidTr="0074145A">
        <w:trPr>
          <w:trHeight w:val="270"/>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zdroj nebezpečí</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působení rizika</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eliminace nebezpečí</w:t>
            </w:r>
          </w:p>
        </w:tc>
      </w:tr>
      <w:tr w:rsidR="0074145A" w:rsidRPr="00300653" w:rsidTr="0074145A">
        <w:trPr>
          <w:trHeight w:val="1385"/>
        </w:trPr>
        <w:tc>
          <w:tcPr>
            <w:tcW w:w="3382" w:type="dxa"/>
            <w:tcBorders>
              <w:top w:val="nil"/>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spalovací komora</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Popálení, vdechnutí prachu, zasažení očí prachem</w:t>
            </w:r>
          </w:p>
        </w:tc>
        <w:tc>
          <w:tcPr>
            <w:tcW w:w="3382" w:type="dxa"/>
            <w:tcBorders>
              <w:top w:val="nil"/>
              <w:left w:val="nil"/>
              <w:bottom w:val="single" w:sz="4" w:space="0" w:color="auto"/>
              <w:right w:val="single" w:sz="4" w:space="0" w:color="auto"/>
            </w:tcBorders>
            <w:shd w:val="clear" w:color="auto" w:fill="auto"/>
            <w:vAlign w:val="center"/>
            <w:hideMark/>
          </w:tcPr>
          <w:p w:rsidR="0074145A" w:rsidRPr="00300653" w:rsidRDefault="0074145A" w:rsidP="00AD0757">
            <w:pPr>
              <w:jc w:val="center"/>
              <w:rPr>
                <w:rFonts w:ascii="Calibri" w:hAnsi="Calibri"/>
                <w:color w:val="000000"/>
                <w:sz w:val="16"/>
                <w:szCs w:val="16"/>
              </w:rPr>
            </w:pPr>
            <w:r w:rsidRPr="00300653">
              <w:rPr>
                <w:rFonts w:ascii="Calibri" w:hAnsi="Calibri"/>
                <w:color w:val="000000"/>
                <w:sz w:val="16"/>
                <w:szCs w:val="16"/>
              </w:rPr>
              <w:t>Není-li kotel dostatečně dlouho odstavený, můžou být jeho části ještě horké, proto používat ochranné rukavice. Při čištění spalovací komory použít ochranné brýle a respirátor. Doporučená doba odstávky je 4 hodiny.</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Tepelná rizika</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kotel nesmí být vystaven vyššímu pra</w:t>
            </w:r>
            <w:r>
              <w:rPr>
                <w:rFonts w:ascii="Calibri" w:hAnsi="Calibri"/>
                <w:color w:val="000000"/>
                <w:sz w:val="16"/>
                <w:szCs w:val="16"/>
              </w:rPr>
              <w:t>c</w:t>
            </w:r>
            <w:r w:rsidRPr="00300653">
              <w:rPr>
                <w:rFonts w:ascii="Calibri" w:hAnsi="Calibri"/>
                <w:color w:val="000000"/>
                <w:sz w:val="16"/>
                <w:szCs w:val="16"/>
              </w:rPr>
              <w:t>ovnímu přetlaku než je předepsáno</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je zakázáno kotel přetápět</w:t>
            </w:r>
          </w:p>
        </w:tc>
      </w:tr>
      <w:tr w:rsidR="0074145A" w:rsidRPr="00300653" w:rsidTr="0074145A">
        <w:trPr>
          <w:trHeight w:val="325"/>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kotel musí být chráněn proti nízkoteplotní korozi vhodným zapojením s automatickou ochranou teploty zpátečky</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v kotli lze spalovat jen předepsané palivo</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je zakázáno skladování hořlavin v blízkosti kotle</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000000" w:fill="D0CECE"/>
            <w:noWrap/>
            <w:vAlign w:val="bottom"/>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Rizika vyvolaná manipulací s palivem</w:t>
            </w:r>
          </w:p>
        </w:tc>
      </w:tr>
      <w:tr w:rsidR="0074145A" w:rsidRPr="00300653" w:rsidTr="0074145A">
        <w:trPr>
          <w:trHeight w:val="542"/>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Při manipulaci s palivem dochází k emisi tuhých částic. Proto by obsluha měla podle stupně prašnosti používat vhodné ochranné pracovní pomůcky</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Protože se jedná o palivo, je třeba dodržovat příslušné protipožární předpisy a musí být dostupný vhodný hasící přístroj</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74145A" w:rsidRPr="00300653" w:rsidRDefault="0074145A" w:rsidP="00AD0757">
            <w:pPr>
              <w:jc w:val="center"/>
              <w:rPr>
                <w:rFonts w:ascii="Calibri" w:hAnsi="Calibri"/>
                <w:b/>
                <w:bCs/>
                <w:color w:val="000000"/>
                <w:sz w:val="16"/>
                <w:szCs w:val="16"/>
              </w:rPr>
            </w:pPr>
            <w:r w:rsidRPr="00300653">
              <w:rPr>
                <w:rFonts w:ascii="Calibri" w:hAnsi="Calibri"/>
                <w:b/>
                <w:bCs/>
                <w:color w:val="000000"/>
                <w:sz w:val="16"/>
                <w:szCs w:val="16"/>
              </w:rPr>
              <w:t>Ergonomická rizika</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kotel musí v kotelně stát ve vodorovné poloze</w:t>
            </w:r>
          </w:p>
        </w:tc>
      </w:tr>
      <w:tr w:rsidR="0074145A" w:rsidRPr="00300653" w:rsidTr="0074145A">
        <w:trPr>
          <w:trHeight w:val="270"/>
        </w:trPr>
        <w:tc>
          <w:tcPr>
            <w:tcW w:w="101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145A" w:rsidRPr="00300653" w:rsidRDefault="0074145A" w:rsidP="00AD0757">
            <w:pPr>
              <w:rPr>
                <w:rFonts w:ascii="Calibri" w:hAnsi="Calibri"/>
                <w:color w:val="000000"/>
                <w:sz w:val="16"/>
                <w:szCs w:val="16"/>
              </w:rPr>
            </w:pPr>
            <w:r w:rsidRPr="00300653">
              <w:rPr>
                <w:rFonts w:ascii="Calibri" w:hAnsi="Calibri"/>
                <w:color w:val="000000"/>
                <w:sz w:val="16"/>
                <w:szCs w:val="16"/>
              </w:rPr>
              <w:t>za provozu kotle musí být veškerá dvířka, víka a kryt řádně uzavřeny</w:t>
            </w:r>
          </w:p>
        </w:tc>
      </w:tr>
    </w:tbl>
    <w:p w:rsidR="00B84D4C" w:rsidRPr="00B84D4C" w:rsidRDefault="00B84D4C" w:rsidP="00B84D4C"/>
    <w:p w:rsidR="00880AA3" w:rsidRDefault="00880AA3" w:rsidP="00F9522B">
      <w:pPr>
        <w:pStyle w:val="Bezmezer"/>
        <w:jc w:val="both"/>
        <w:rPr>
          <w:sz w:val="20"/>
          <w:szCs w:val="20"/>
        </w:rPr>
      </w:pPr>
    </w:p>
    <w:p w:rsidR="00880AA3" w:rsidRDefault="00880AA3" w:rsidP="00DE6C3F">
      <w:pPr>
        <w:pStyle w:val="Bezmezer"/>
        <w:ind w:left="360"/>
        <w:jc w:val="both"/>
        <w:rPr>
          <w:sz w:val="20"/>
          <w:szCs w:val="20"/>
        </w:rPr>
      </w:pPr>
    </w:p>
    <w:p w:rsidR="00880AA3" w:rsidRDefault="00880AA3" w:rsidP="00DE6C3F">
      <w:pPr>
        <w:pStyle w:val="Bezmezer"/>
        <w:ind w:left="360"/>
        <w:jc w:val="both"/>
        <w:rPr>
          <w:sz w:val="20"/>
          <w:szCs w:val="20"/>
        </w:rPr>
      </w:pPr>
    </w:p>
    <w:p w:rsidR="00880AA3" w:rsidRDefault="00880AA3" w:rsidP="00DE6C3F">
      <w:pPr>
        <w:pStyle w:val="Bezmezer"/>
        <w:ind w:left="360"/>
        <w:jc w:val="both"/>
        <w:rPr>
          <w:sz w:val="20"/>
          <w:szCs w:val="20"/>
        </w:rPr>
      </w:pPr>
    </w:p>
    <w:p w:rsidR="00880AA3" w:rsidRDefault="00880AA3" w:rsidP="00DE6C3F">
      <w:pPr>
        <w:pStyle w:val="Bezmezer"/>
        <w:ind w:left="360"/>
        <w:jc w:val="both"/>
        <w:rPr>
          <w:sz w:val="20"/>
          <w:szCs w:val="20"/>
        </w:rPr>
      </w:pPr>
    </w:p>
    <w:p w:rsidR="003E4744" w:rsidRDefault="003E4744" w:rsidP="00DE6C3F">
      <w:pPr>
        <w:pStyle w:val="Bezmezer"/>
        <w:ind w:left="360"/>
        <w:jc w:val="both"/>
        <w:rPr>
          <w:sz w:val="20"/>
          <w:szCs w:val="20"/>
        </w:rPr>
      </w:pPr>
    </w:p>
    <w:p w:rsidR="003E4744" w:rsidRDefault="003E4744" w:rsidP="00DE6C3F">
      <w:pPr>
        <w:pStyle w:val="Bezmezer"/>
        <w:ind w:left="360"/>
        <w:jc w:val="both"/>
        <w:rPr>
          <w:sz w:val="20"/>
          <w:szCs w:val="20"/>
        </w:rPr>
      </w:pPr>
    </w:p>
    <w:p w:rsidR="00880AA3" w:rsidRDefault="00880AA3" w:rsidP="00DE6C3F">
      <w:pPr>
        <w:pStyle w:val="Bezmezer"/>
        <w:ind w:left="360"/>
        <w:jc w:val="both"/>
        <w:rPr>
          <w:sz w:val="20"/>
          <w:szCs w:val="20"/>
        </w:rPr>
      </w:pPr>
    </w:p>
    <w:p w:rsidR="003E4744" w:rsidRDefault="003E4744" w:rsidP="003E4744">
      <w:pPr>
        <w:pStyle w:val="Nadpis1"/>
        <w:numPr>
          <w:ilvl w:val="0"/>
          <w:numId w:val="26"/>
        </w:numPr>
      </w:pPr>
      <w:bookmarkStart w:id="223" w:name="_Toc510506577"/>
      <w:r>
        <w:lastRenderedPageBreak/>
        <w:t>ENERGETICKÉ ÚČINNOSTI</w:t>
      </w:r>
      <w:bookmarkEnd w:id="223"/>
      <w:r>
        <w:t xml:space="preserve"> </w:t>
      </w:r>
    </w:p>
    <w:p w:rsidR="003E4744" w:rsidRDefault="003E4744" w:rsidP="003E4744"/>
    <w:tbl>
      <w:tblPr>
        <w:tblW w:w="828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tblGrid>
      <w:tr w:rsidR="00D23AE4" w:rsidRPr="00D23AE4" w:rsidTr="00D23AE4">
        <w:trPr>
          <w:trHeight w:val="660"/>
          <w:jc w:val="center"/>
        </w:trPr>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III.</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IV.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w:t>
            </w:r>
          </w:p>
        </w:tc>
        <w:tc>
          <w:tcPr>
            <w:tcW w:w="1380" w:type="dxa"/>
            <w:tcBorders>
              <w:top w:val="single" w:sz="4" w:space="0" w:color="auto"/>
              <w:left w:val="nil"/>
              <w:bottom w:val="single" w:sz="4" w:space="0" w:color="auto"/>
              <w:right w:val="single" w:sz="4" w:space="0" w:color="auto"/>
            </w:tcBorders>
            <w:shd w:val="clear" w:color="000000" w:fill="F2F2F2"/>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30"/>
                <w:szCs w:val="30"/>
                <w:lang w:eastAsia="cs-CZ"/>
              </w:rPr>
            </w:pPr>
            <w:r w:rsidRPr="00D23AE4">
              <w:rPr>
                <w:rFonts w:ascii="Calibri" w:eastAsia="Times New Roman" w:hAnsi="Calibri" w:cs="Times New Roman"/>
                <w:b/>
                <w:bCs/>
                <w:color w:val="000000"/>
                <w:sz w:val="30"/>
                <w:szCs w:val="30"/>
                <w:lang w:eastAsia="cs-CZ"/>
              </w:rPr>
              <w:t>VI.</w:t>
            </w:r>
          </w:p>
        </w:tc>
      </w:tr>
      <w:tr w:rsidR="00D23AE4" w:rsidRPr="00D23AE4" w:rsidTr="00D23AE4">
        <w:trPr>
          <w:trHeight w:val="2220"/>
          <w:jc w:val="center"/>
        </w:trPr>
        <w:tc>
          <w:tcPr>
            <w:tcW w:w="1380" w:type="dxa"/>
            <w:tcBorders>
              <w:top w:val="nil"/>
              <w:left w:val="single" w:sz="4" w:space="0" w:color="auto"/>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název nebo ochranná známka dodavatele;</w:t>
            </w:r>
          </w:p>
        </w:tc>
        <w:tc>
          <w:tcPr>
            <w:tcW w:w="1380" w:type="dxa"/>
            <w:tcBorders>
              <w:top w:val="nil"/>
              <w:left w:val="nil"/>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identifikační značka modelu dodavatele;</w:t>
            </w:r>
          </w:p>
        </w:tc>
        <w:tc>
          <w:tcPr>
            <w:tcW w:w="1380" w:type="dxa"/>
            <w:tcBorders>
              <w:top w:val="nil"/>
              <w:left w:val="nil"/>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třída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jmenovitý tepelný výkon v kW</w:t>
            </w:r>
          </w:p>
        </w:tc>
        <w:tc>
          <w:tcPr>
            <w:tcW w:w="1380" w:type="dxa"/>
            <w:tcBorders>
              <w:top w:val="nil"/>
              <w:left w:val="nil"/>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index energetické účinnosti</w:t>
            </w:r>
          </w:p>
        </w:tc>
        <w:tc>
          <w:tcPr>
            <w:tcW w:w="1380" w:type="dxa"/>
            <w:tcBorders>
              <w:top w:val="nil"/>
              <w:left w:val="nil"/>
              <w:bottom w:val="single" w:sz="4" w:space="0" w:color="auto"/>
              <w:right w:val="single" w:sz="4" w:space="0" w:color="auto"/>
            </w:tcBorders>
            <w:shd w:val="clear" w:color="000000" w:fill="F2F2F2"/>
            <w:vAlign w:val="center"/>
            <w:hideMark/>
          </w:tcPr>
          <w:p w:rsidR="00D23AE4" w:rsidRPr="00D23AE4" w:rsidRDefault="00D23AE4" w:rsidP="00D23AE4">
            <w:pPr>
              <w:spacing w:after="0" w:line="240" w:lineRule="auto"/>
              <w:jc w:val="center"/>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sezonní energetická účinnost vytápění v %</w:t>
            </w:r>
          </w:p>
        </w:tc>
      </w:tr>
      <w:tr w:rsidR="00D23AE4" w:rsidRPr="00D23AE4" w:rsidTr="00D23AE4">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601B33">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H815-</w:t>
            </w:r>
            <w:r w:rsidR="00601B33">
              <w:rPr>
                <w:rFonts w:ascii="Calibri" w:eastAsia="Times New Roman" w:hAnsi="Calibri" w:cs="Times New Roman"/>
                <w:b/>
                <w:bCs/>
                <w:color w:val="000000"/>
                <w:lang w:eastAsia="cs-CZ"/>
              </w:rPr>
              <w:t>C</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C</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15</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81,1</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81,1</w:t>
            </w:r>
          </w:p>
        </w:tc>
      </w:tr>
      <w:tr w:rsidR="00D23AE4" w:rsidRPr="00D23AE4" w:rsidTr="00D23AE4">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601B33">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H824-</w:t>
            </w:r>
            <w:r w:rsidR="00601B33">
              <w:rPr>
                <w:rFonts w:ascii="Calibri" w:eastAsia="Times New Roman" w:hAnsi="Calibri" w:cs="Times New Roman"/>
                <w:b/>
                <w:bCs/>
                <w:color w:val="000000"/>
                <w:lang w:eastAsia="cs-CZ"/>
              </w:rPr>
              <w:t>C</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B</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24</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82,8</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82,8</w:t>
            </w:r>
          </w:p>
        </w:tc>
      </w:tr>
      <w:tr w:rsidR="00D23AE4" w:rsidRPr="00D23AE4" w:rsidTr="00D23AE4">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601B33">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H835-</w:t>
            </w:r>
            <w:r w:rsidR="00601B33">
              <w:rPr>
                <w:rFonts w:ascii="Calibri" w:eastAsia="Times New Roman" w:hAnsi="Calibri" w:cs="Times New Roman"/>
                <w:b/>
                <w:bCs/>
                <w:color w:val="000000"/>
                <w:lang w:eastAsia="cs-CZ"/>
              </w:rPr>
              <w:t>C</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B</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35</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82,4</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82,4</w:t>
            </w:r>
          </w:p>
        </w:tc>
      </w:tr>
      <w:tr w:rsidR="00D23AE4" w:rsidRPr="00D23AE4" w:rsidTr="00D23AE4">
        <w:trPr>
          <w:trHeight w:val="52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601B33">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H845-</w:t>
            </w:r>
            <w:r w:rsidR="00601B33">
              <w:rPr>
                <w:rFonts w:ascii="Calibri" w:eastAsia="Times New Roman" w:hAnsi="Calibri" w:cs="Times New Roman"/>
                <w:b/>
                <w:bCs/>
                <w:color w:val="000000"/>
                <w:lang w:eastAsia="cs-CZ"/>
              </w:rPr>
              <w:t>C</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B</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lang w:eastAsia="cs-CZ"/>
              </w:rPr>
            </w:pPr>
            <w:r w:rsidRPr="00D23AE4">
              <w:rPr>
                <w:rFonts w:ascii="Calibri" w:eastAsia="Times New Roman" w:hAnsi="Calibri" w:cs="Times New Roman"/>
                <w:b/>
                <w:bCs/>
                <w:color w:val="000000"/>
                <w:lang w:eastAsia="cs-CZ"/>
              </w:rPr>
              <w:t>45</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82,3</w:t>
            </w:r>
          </w:p>
        </w:tc>
        <w:tc>
          <w:tcPr>
            <w:tcW w:w="1380" w:type="dxa"/>
            <w:tcBorders>
              <w:top w:val="nil"/>
              <w:left w:val="nil"/>
              <w:bottom w:val="single" w:sz="4" w:space="0" w:color="auto"/>
              <w:right w:val="single" w:sz="4" w:space="0" w:color="auto"/>
            </w:tcBorders>
            <w:shd w:val="clear" w:color="auto" w:fill="auto"/>
            <w:noWrap/>
            <w:vAlign w:val="center"/>
            <w:hideMark/>
          </w:tcPr>
          <w:p w:rsidR="00D23AE4" w:rsidRPr="00D23AE4" w:rsidRDefault="00601B33" w:rsidP="00D23AE4">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82,3</w:t>
            </w:r>
          </w:p>
        </w:tc>
      </w:tr>
    </w:tbl>
    <w:p w:rsidR="00D23AE4" w:rsidRPr="003E4744" w:rsidRDefault="00D23AE4" w:rsidP="003E4744"/>
    <w:p w:rsidR="00880AA3" w:rsidRDefault="00880AA3"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601B33" w:rsidRDefault="00601B33" w:rsidP="00DE6C3F">
      <w:pPr>
        <w:pStyle w:val="Bezmezer"/>
        <w:ind w:left="360"/>
        <w:jc w:val="both"/>
        <w:rPr>
          <w:sz w:val="20"/>
          <w:szCs w:val="20"/>
        </w:rPr>
      </w:pPr>
    </w:p>
    <w:p w:rsidR="00D23AE4" w:rsidRDefault="00D23AE4" w:rsidP="00DE6C3F">
      <w:pPr>
        <w:pStyle w:val="Bezmezer"/>
        <w:ind w:left="360"/>
        <w:jc w:val="both"/>
        <w:rPr>
          <w:sz w:val="20"/>
          <w:szCs w:val="20"/>
        </w:rPr>
      </w:pPr>
    </w:p>
    <w:p w:rsidR="00D23AE4" w:rsidRDefault="00D23AE4" w:rsidP="00D23AE4">
      <w:pPr>
        <w:pStyle w:val="Nadpis1"/>
        <w:numPr>
          <w:ilvl w:val="0"/>
          <w:numId w:val="26"/>
        </w:numPr>
      </w:pPr>
      <w:bookmarkStart w:id="224" w:name="_Toc510506578"/>
      <w:r>
        <w:lastRenderedPageBreak/>
        <w:t>IDENTIFIKAČNÍ KARTY</w:t>
      </w:r>
      <w:bookmarkEnd w:id="224"/>
    </w:p>
    <w:p w:rsidR="00880AA3" w:rsidRDefault="00880AA3" w:rsidP="00D23AE4">
      <w:pPr>
        <w:pStyle w:val="Bezmezer"/>
        <w:jc w:val="both"/>
        <w:rPr>
          <w:sz w:val="20"/>
          <w:szCs w:val="20"/>
        </w:rPr>
      </w:pPr>
    </w:p>
    <w:tbl>
      <w:tblPr>
        <w:tblW w:w="5000" w:type="pct"/>
        <w:tblCellMar>
          <w:left w:w="70" w:type="dxa"/>
          <w:right w:w="70" w:type="dxa"/>
        </w:tblCellMar>
        <w:tblLook w:val="04A0" w:firstRow="1" w:lastRow="0" w:firstColumn="1" w:lastColumn="0" w:noHBand="0" w:noVBand="1"/>
      </w:tblPr>
      <w:tblGrid>
        <w:gridCol w:w="1651"/>
        <w:gridCol w:w="963"/>
        <w:gridCol w:w="1204"/>
        <w:gridCol w:w="953"/>
        <w:gridCol w:w="183"/>
        <w:gridCol w:w="1812"/>
        <w:gridCol w:w="1227"/>
        <w:gridCol w:w="1245"/>
        <w:gridCol w:w="1218"/>
      </w:tblGrid>
      <w:tr w:rsidR="00D23AE4" w:rsidRPr="00D23AE4" w:rsidTr="00D23AE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D23AE4" w:rsidRPr="00D23AE4" w:rsidRDefault="00D23AE4" w:rsidP="004A2E6A">
            <w:pPr>
              <w:spacing w:after="0" w:line="240" w:lineRule="auto"/>
              <w:rPr>
                <w:rFonts w:ascii="Calibri" w:eastAsia="Times New Roman" w:hAnsi="Calibri" w:cs="Times New Roman"/>
                <w:b/>
                <w:bCs/>
                <w:color w:val="000000"/>
                <w:sz w:val="40"/>
                <w:szCs w:val="40"/>
                <w:lang w:eastAsia="cs-CZ"/>
              </w:rPr>
            </w:pPr>
            <w:r w:rsidRPr="00D23AE4">
              <w:rPr>
                <w:rFonts w:ascii="Calibri" w:eastAsia="Times New Roman" w:hAnsi="Calibri" w:cs="Times New Roman"/>
                <w:color w:val="000000"/>
                <w:lang w:eastAsia="cs-CZ"/>
              </w:rPr>
              <w:t>identifikační značka modelu:</w:t>
            </w:r>
            <w:r w:rsidRPr="00D23AE4">
              <w:rPr>
                <w:rFonts w:ascii="Calibri" w:eastAsia="Times New Roman" w:hAnsi="Calibri" w:cs="Times New Roman"/>
                <w:b/>
                <w:bCs/>
                <w:color w:val="000000"/>
                <w:sz w:val="40"/>
                <w:szCs w:val="40"/>
                <w:lang w:eastAsia="cs-CZ"/>
              </w:rPr>
              <w:t xml:space="preserve">  </w:t>
            </w:r>
            <w:r w:rsidRPr="00D23AE4">
              <w:rPr>
                <w:rFonts w:ascii="Calibri" w:eastAsia="Times New Roman" w:hAnsi="Calibri" w:cs="Times New Roman"/>
                <w:b/>
                <w:bCs/>
                <w:color w:val="000000"/>
                <w:sz w:val="36"/>
                <w:szCs w:val="36"/>
                <w:lang w:eastAsia="cs-CZ"/>
              </w:rPr>
              <w:t>H815-</w:t>
            </w:r>
            <w:r w:rsidR="004A2E6A">
              <w:rPr>
                <w:rFonts w:ascii="Calibri" w:eastAsia="Times New Roman" w:hAnsi="Calibri" w:cs="Times New Roman"/>
                <w:b/>
                <w:bCs/>
                <w:color w:val="000000"/>
                <w:sz w:val="36"/>
                <w:szCs w:val="36"/>
                <w:lang w:eastAsia="cs-CZ"/>
              </w:rPr>
              <w:t>C</w:t>
            </w:r>
          </w:p>
        </w:tc>
      </w:tr>
      <w:tr w:rsidR="00D23AE4" w:rsidRPr="00D23AE4" w:rsidTr="00D23AE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lang w:eastAsia="cs-CZ"/>
              </w:rPr>
            </w:pPr>
            <w:r w:rsidRPr="00D23AE4">
              <w:rPr>
                <w:rFonts w:ascii="Calibri" w:eastAsia="Times New Roman" w:hAnsi="Calibri" w:cs="Times New Roman"/>
                <w:color w:val="000000"/>
                <w:lang w:eastAsia="cs-CZ"/>
              </w:rPr>
              <w:t> </w:t>
            </w:r>
          </w:p>
        </w:tc>
      </w:tr>
      <w:tr w:rsidR="00D23AE4" w:rsidRPr="00D23AE4" w:rsidTr="00D23AE4">
        <w:trPr>
          <w:trHeight w:val="2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Kondenzační kotel:</w:t>
            </w:r>
          </w:p>
        </w:tc>
        <w:tc>
          <w:tcPr>
            <w:tcW w:w="57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Kogenerační kotel na pevná paliva:</w:t>
            </w:r>
          </w:p>
        </w:tc>
        <w:tc>
          <w:tcPr>
            <w:tcW w:w="86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5" w:type="pct"/>
            <w:gridSpan w:val="2"/>
            <w:tcBorders>
              <w:top w:val="single" w:sz="4" w:space="0" w:color="auto"/>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xml:space="preserve">Kombinovaný kotel: </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ano</w:t>
            </w:r>
          </w:p>
        </w:tc>
      </w:tr>
      <w:tr w:rsidR="00D23AE4" w:rsidRPr="00D23AE4" w:rsidTr="00D23AE4">
        <w:trPr>
          <w:trHeight w:val="2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Režim přikládání:  automatický</w:t>
            </w:r>
          </w:p>
        </w:tc>
        <w:tc>
          <w:tcPr>
            <w:tcW w:w="3748" w:type="pct"/>
            <w:gridSpan w:val="7"/>
            <w:tcBorders>
              <w:top w:val="single" w:sz="4" w:space="0" w:color="auto"/>
              <w:left w:val="nil"/>
              <w:bottom w:val="single" w:sz="4" w:space="0" w:color="auto"/>
              <w:right w:val="single" w:sz="4" w:space="0" w:color="000000"/>
            </w:tcBorders>
            <w:shd w:val="clear" w:color="auto" w:fill="auto"/>
            <w:hideMark/>
          </w:tcPr>
          <w:p w:rsidR="00D23AE4" w:rsidRPr="00D23AE4" w:rsidRDefault="00D23AE4" w:rsidP="00D23AE4">
            <w:pPr>
              <w:spacing w:after="0" w:line="240" w:lineRule="auto"/>
              <w:rPr>
                <w:rFonts w:ascii="Calibri" w:eastAsia="Times New Roman" w:hAnsi="Calibri" w:cs="Times New Roman"/>
                <w:color w:val="000000"/>
                <w:sz w:val="18"/>
                <w:szCs w:val="20"/>
                <w:lang w:eastAsia="cs-CZ"/>
              </w:rPr>
            </w:pPr>
            <w:r w:rsidRPr="00D23AE4">
              <w:rPr>
                <w:rFonts w:ascii="Calibri" w:eastAsia="Times New Roman" w:hAnsi="Calibri" w:cs="Times New Roman"/>
                <w:color w:val="000000"/>
                <w:sz w:val="18"/>
                <w:szCs w:val="20"/>
                <w:lang w:eastAsia="cs-CZ"/>
              </w:rPr>
              <w:t>Ruční: kotel by měl být provozován se zásobníkem teplé vody o objemu nejméně x(*) litrů/                   Automatický: doporučuje se, aby kotel byl provozován se zásobníkem teplé vody o objemu nejméně x(**) litrů]</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Palivo</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 xml:space="preserve">Preferované palivo                   </w:t>
            </w:r>
            <w:r w:rsidR="00BF2B9A">
              <w:rPr>
                <w:rFonts w:ascii="Calibri" w:eastAsia="Times New Roman" w:hAnsi="Calibri" w:cs="Times New Roman"/>
                <w:b/>
                <w:bCs/>
                <w:color w:val="000000"/>
                <w:sz w:val="18"/>
                <w:lang w:eastAsia="cs-CZ"/>
              </w:rPr>
              <w:t xml:space="preserve">    </w:t>
            </w:r>
            <w:r w:rsidRPr="00D23AE4">
              <w:rPr>
                <w:rFonts w:ascii="Calibri" w:eastAsia="Times New Roman" w:hAnsi="Calibri" w:cs="Times New Roman"/>
                <w:b/>
                <w:bCs/>
                <w:color w:val="000000"/>
                <w:sz w:val="18"/>
                <w:lang w:eastAsia="cs-CZ"/>
              </w:rPr>
              <w:t xml:space="preserve">  (pouze jedno):</w:t>
            </w:r>
          </w:p>
        </w:tc>
        <w:tc>
          <w:tcPr>
            <w:tcW w:w="1182" w:type="pct"/>
            <w:gridSpan w:val="2"/>
            <w:tcBorders>
              <w:top w:val="single" w:sz="4" w:space="0" w:color="auto"/>
              <w:left w:val="nil"/>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Jiné vhodné                     palivo/paliva:</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Dřevěná polena, obsah vlhkosti ≤ 25 %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Dřevní štěpka, obsah vlhkosti 15–35 %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Dřevní štěpka, obsah vlhkosti &gt; 35 %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Lisované dřevo ve formě pelet nebo briket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Piliny, obsah vlhkosti ≤ 50 %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Jiná dřevní biomasa</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Nedřevní biomasa</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Černé uhlí</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4A2E6A" w:rsidP="00D23AE4">
            <w:pPr>
              <w:spacing w:after="0" w:line="240" w:lineRule="auto"/>
              <w:jc w:val="center"/>
              <w:rPr>
                <w:rFonts w:ascii="Calibri" w:eastAsia="Times New Roman" w:hAnsi="Calibri" w:cs="Times New Roman"/>
                <w:color w:val="000000"/>
                <w:sz w:val="18"/>
                <w:lang w:eastAsia="cs-CZ"/>
              </w:rPr>
            </w:pPr>
            <w:r>
              <w:rPr>
                <w:rFonts w:ascii="Calibri" w:eastAsia="Times New Roman" w:hAnsi="Calibri" w:cs="Times New Roman"/>
                <w:color w:val="000000"/>
                <w:sz w:val="18"/>
                <w:lang w:eastAsia="cs-CZ"/>
              </w:rPr>
              <w:t>ano</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sz w:val="18"/>
                <w:lang w:eastAsia="cs-CZ"/>
              </w:rPr>
            </w:pPr>
            <w:r w:rsidRPr="00D23AE4">
              <w:rPr>
                <w:rFonts w:ascii="Calibri" w:eastAsia="Times New Roman" w:hAnsi="Calibri" w:cs="Times New Roman"/>
                <w:sz w:val="18"/>
                <w:lang w:eastAsia="cs-CZ"/>
              </w:rPr>
              <w:t>Hnědé uhlí (včetně briket)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4A2E6A" w:rsidP="00D23AE4">
            <w:pPr>
              <w:spacing w:after="0" w:line="240" w:lineRule="auto"/>
              <w:jc w:val="center"/>
              <w:rPr>
                <w:rFonts w:ascii="Calibri" w:eastAsia="Times New Roman" w:hAnsi="Calibri" w:cs="Times New Roman"/>
                <w:sz w:val="18"/>
                <w:lang w:eastAsia="cs-CZ"/>
              </w:rPr>
            </w:pPr>
            <w:r>
              <w:rPr>
                <w:rFonts w:ascii="Calibri" w:eastAsia="Times New Roman" w:hAnsi="Calibri" w:cs="Times New Roman"/>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sz w:val="18"/>
                <w:lang w:eastAsia="cs-CZ"/>
              </w:rPr>
            </w:pPr>
            <w:r w:rsidRPr="00D23AE4">
              <w:rPr>
                <w:rFonts w:ascii="Calibri" w:eastAsia="Times New Roman" w:hAnsi="Calibri" w:cs="Times New Roman"/>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Koks</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Antracit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Brikety ze směsi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Jiné fosilní palivo</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Brikety ze směsi biomasy (30–70 %) a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Jiná směs biomasy a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w:t>
            </w:r>
          </w:p>
        </w:tc>
      </w:tr>
      <w:tr w:rsidR="00D23AE4" w:rsidRPr="00D23AE4" w:rsidTr="00D23A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Vlastnosti při provozu na preferované palivo:</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xml:space="preserve">Sezónní energetická účinnost vytápění vnitřních prostorů </w:t>
            </w:r>
            <w:proofErr w:type="spellStart"/>
            <w:r w:rsidRPr="00D23AE4">
              <w:rPr>
                <w:rFonts w:ascii="Calibri" w:eastAsia="Times New Roman" w:hAnsi="Calibri" w:cs="Times New Roman"/>
                <w:color w:val="000000"/>
                <w:sz w:val="18"/>
                <w:lang w:eastAsia="cs-CZ"/>
              </w:rPr>
              <w:t>ηs</w:t>
            </w:r>
            <w:proofErr w:type="spellEnd"/>
            <w:r w:rsidRPr="00D23AE4">
              <w:rPr>
                <w:rFonts w:ascii="Calibri" w:eastAsia="Times New Roman" w:hAnsi="Calibri" w:cs="Times New Roman"/>
                <w:color w:val="000000"/>
                <w:sz w:val="18"/>
                <w:lang w:eastAsia="cs-CZ"/>
              </w:rPr>
              <w:t xml:space="preserve"> [%]:</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D23AE4" w:rsidRPr="00D23AE4" w:rsidRDefault="004A2E6A" w:rsidP="00D23AE4">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81,1</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Index energetické účinnosti EEI:</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D23AE4" w:rsidRPr="00D23AE4" w:rsidRDefault="004A2E6A" w:rsidP="00D23AE4">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81,1</w:t>
            </w:r>
          </w:p>
        </w:tc>
      </w:tr>
      <w:tr w:rsidR="00D23AE4" w:rsidRPr="00D23AE4" w:rsidTr="00D23AE4">
        <w:trPr>
          <w:trHeight w:val="2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Třída energetické účinnosti:</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C</w:t>
            </w:r>
          </w:p>
        </w:tc>
      </w:tr>
      <w:tr w:rsidR="00D23AE4" w:rsidRPr="00D23AE4" w:rsidTr="00D23AE4">
        <w:trPr>
          <w:trHeight w:val="20"/>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Název</w:t>
            </w:r>
          </w:p>
        </w:tc>
        <w:tc>
          <w:tcPr>
            <w:tcW w:w="462"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Označení</w:t>
            </w:r>
          </w:p>
        </w:tc>
        <w:tc>
          <w:tcPr>
            <w:tcW w:w="57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Hodnota</w:t>
            </w:r>
          </w:p>
        </w:tc>
        <w:tc>
          <w:tcPr>
            <w:tcW w:w="45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Jednotka</w:t>
            </w:r>
          </w:p>
        </w:tc>
        <w:tc>
          <w:tcPr>
            <w:tcW w:w="76" w:type="pct"/>
            <w:tcBorders>
              <w:top w:val="nil"/>
              <w:left w:val="nil"/>
              <w:bottom w:val="nil"/>
              <w:right w:val="nil"/>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Název</w:t>
            </w:r>
          </w:p>
        </w:tc>
        <w:tc>
          <w:tcPr>
            <w:tcW w:w="58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Označení</w:t>
            </w:r>
          </w:p>
        </w:tc>
        <w:tc>
          <w:tcPr>
            <w:tcW w:w="59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Hodnota</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Jednotka</w:t>
            </w:r>
          </w:p>
        </w:tc>
      </w:tr>
      <w:tr w:rsidR="00D23AE4" w:rsidRPr="00D23AE4" w:rsidTr="00D23AE4">
        <w:trPr>
          <w:trHeight w:val="20"/>
        </w:trPr>
        <w:tc>
          <w:tcPr>
            <w:tcW w:w="228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Užitečný tepelný výkon</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p>
        </w:tc>
        <w:tc>
          <w:tcPr>
            <w:tcW w:w="263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Užitečná účinnost</w:t>
            </w:r>
          </w:p>
        </w:tc>
      </w:tr>
      <w:tr w:rsidR="00D23AE4" w:rsidRPr="00D23AE4" w:rsidTr="00D23AE4">
        <w:trPr>
          <w:trHeight w:val="20"/>
        </w:trPr>
        <w:tc>
          <w:tcPr>
            <w:tcW w:w="791"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jmenovitém tepelném výkonu</w:t>
            </w:r>
          </w:p>
        </w:tc>
        <w:tc>
          <w:tcPr>
            <w:tcW w:w="462"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P</w:t>
            </w:r>
            <w:r w:rsidRPr="00D23AE4">
              <w:rPr>
                <w:rFonts w:ascii="Calibri" w:eastAsia="Times New Roman" w:hAnsi="Calibri" w:cs="Times New Roman"/>
                <w:color w:val="000000"/>
                <w:sz w:val="18"/>
                <w:szCs w:val="20"/>
                <w:lang w:eastAsia="cs-CZ"/>
              </w:rPr>
              <w:t>n</w:t>
            </w:r>
            <w:proofErr w:type="spellEnd"/>
            <w:r w:rsidRPr="00D23AE4">
              <w:rPr>
                <w:rFonts w:ascii="Calibri" w:eastAsia="Times New Roman" w:hAnsi="Calibri" w:cs="Times New Roman"/>
                <w:color w:val="000000"/>
                <w:sz w:val="18"/>
                <w:lang w:eastAsia="cs-CZ"/>
              </w:rPr>
              <w:t>(***)</w:t>
            </w:r>
          </w:p>
        </w:tc>
        <w:tc>
          <w:tcPr>
            <w:tcW w:w="57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B1622D">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15,</w:t>
            </w:r>
            <w:r w:rsidR="00B02AAC">
              <w:rPr>
                <w:rFonts w:ascii="Calibri" w:eastAsia="Times New Roman" w:hAnsi="Calibri" w:cs="Times New Roman"/>
                <w:b/>
                <w:bCs/>
                <w:color w:val="000000"/>
                <w:sz w:val="18"/>
                <w:lang w:eastAsia="cs-CZ"/>
              </w:rPr>
              <w:t>0</w:t>
            </w:r>
            <w:r w:rsidR="00B1622D">
              <w:rPr>
                <w:rFonts w:ascii="Calibri" w:eastAsia="Times New Roman" w:hAnsi="Calibri" w:cs="Times New Roman"/>
                <w:b/>
                <w:bCs/>
                <w:color w:val="000000"/>
                <w:sz w:val="18"/>
                <w:lang w:eastAsia="cs-CZ"/>
              </w:rPr>
              <w:t>3</w:t>
            </w:r>
          </w:p>
        </w:tc>
        <w:tc>
          <w:tcPr>
            <w:tcW w:w="45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jmenovitém tepelném výkonu</w:t>
            </w:r>
          </w:p>
        </w:tc>
        <w:tc>
          <w:tcPr>
            <w:tcW w:w="58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η</w:t>
            </w:r>
            <w:r w:rsidRPr="00D23AE4">
              <w:rPr>
                <w:rFonts w:ascii="Calibri" w:eastAsia="Times New Roman" w:hAnsi="Calibri" w:cs="Times New Roman"/>
                <w:color w:val="000000"/>
                <w:sz w:val="18"/>
                <w:szCs w:val="20"/>
                <w:lang w:eastAsia="cs-CZ"/>
              </w:rPr>
              <w:t>n</w:t>
            </w:r>
            <w:proofErr w:type="spellEnd"/>
          </w:p>
        </w:tc>
        <w:tc>
          <w:tcPr>
            <w:tcW w:w="597" w:type="pct"/>
            <w:tcBorders>
              <w:top w:val="nil"/>
              <w:left w:val="nil"/>
              <w:bottom w:val="single" w:sz="4" w:space="0" w:color="auto"/>
              <w:right w:val="single" w:sz="4" w:space="0" w:color="auto"/>
            </w:tcBorders>
            <w:shd w:val="clear" w:color="auto" w:fill="auto"/>
            <w:noWrap/>
            <w:vAlign w:val="center"/>
            <w:hideMark/>
          </w:tcPr>
          <w:p w:rsidR="00D23AE4" w:rsidRPr="00D23AE4" w:rsidRDefault="00B02AAC" w:rsidP="00D23AE4">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88,97</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w:t>
            </w:r>
          </w:p>
        </w:tc>
      </w:tr>
      <w:tr w:rsidR="00D23AE4" w:rsidRPr="00D23AE4" w:rsidTr="00D23AE4">
        <w:trPr>
          <w:trHeight w:val="20"/>
        </w:trPr>
        <w:tc>
          <w:tcPr>
            <w:tcW w:w="791"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[30 %] jmenovitém tepelném výkonu, připadá-li v úvahu</w:t>
            </w:r>
          </w:p>
        </w:tc>
        <w:tc>
          <w:tcPr>
            <w:tcW w:w="462"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w:t>
            </w:r>
            <w:r w:rsidRPr="00D23AE4">
              <w:rPr>
                <w:rFonts w:ascii="Calibri" w:eastAsia="Times New Roman" w:hAnsi="Calibri" w:cs="Times New Roman"/>
                <w:color w:val="000000"/>
                <w:sz w:val="18"/>
                <w:szCs w:val="20"/>
                <w:lang w:eastAsia="cs-CZ"/>
              </w:rPr>
              <w:t>p</w:t>
            </w:r>
          </w:p>
        </w:tc>
        <w:tc>
          <w:tcPr>
            <w:tcW w:w="577" w:type="pct"/>
            <w:tcBorders>
              <w:top w:val="nil"/>
              <w:left w:val="nil"/>
              <w:bottom w:val="single" w:sz="4" w:space="0" w:color="auto"/>
              <w:right w:val="single" w:sz="4" w:space="0" w:color="auto"/>
            </w:tcBorders>
            <w:shd w:val="clear" w:color="auto" w:fill="auto"/>
            <w:vAlign w:val="center"/>
            <w:hideMark/>
          </w:tcPr>
          <w:p w:rsidR="00D23AE4" w:rsidRPr="00D23AE4" w:rsidRDefault="00D23AE4" w:rsidP="004A2E6A">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4,</w:t>
            </w:r>
            <w:r w:rsidR="004A2E6A">
              <w:rPr>
                <w:rFonts w:ascii="Calibri" w:eastAsia="Times New Roman" w:hAnsi="Calibri" w:cs="Times New Roman"/>
                <w:b/>
                <w:bCs/>
                <w:color w:val="000000"/>
                <w:sz w:val="18"/>
                <w:lang w:eastAsia="cs-CZ"/>
              </w:rPr>
              <w:t>3</w:t>
            </w:r>
          </w:p>
        </w:tc>
        <w:tc>
          <w:tcPr>
            <w:tcW w:w="45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[30 %] jmenovitém tepelném výkonu, připadá-li v úvahu</w:t>
            </w:r>
          </w:p>
        </w:tc>
        <w:tc>
          <w:tcPr>
            <w:tcW w:w="58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η</w:t>
            </w:r>
            <w:r w:rsidRPr="00D23AE4">
              <w:rPr>
                <w:rFonts w:ascii="Calibri" w:eastAsia="Times New Roman" w:hAnsi="Calibri" w:cs="Times New Roman"/>
                <w:color w:val="000000"/>
                <w:sz w:val="18"/>
                <w:szCs w:val="20"/>
                <w:lang w:eastAsia="cs-CZ"/>
              </w:rPr>
              <w:t>p</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D23AE4" w:rsidRPr="00D23AE4" w:rsidRDefault="00B02AAC" w:rsidP="00D23AE4">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84,82</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w:t>
            </w:r>
          </w:p>
        </w:tc>
      </w:tr>
      <w:tr w:rsidR="00D23AE4" w:rsidRPr="00D23AE4" w:rsidTr="00D23AE4">
        <w:trPr>
          <w:trHeight w:val="20"/>
        </w:trPr>
        <w:tc>
          <w:tcPr>
            <w:tcW w:w="228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 xml:space="preserve">Kogenerační kotle na pevná </w:t>
            </w:r>
            <w:proofErr w:type="spellStart"/>
            <w:r w:rsidRPr="00D23AE4">
              <w:rPr>
                <w:rFonts w:ascii="Calibri" w:eastAsia="Times New Roman" w:hAnsi="Calibri" w:cs="Times New Roman"/>
                <w:b/>
                <w:bCs/>
                <w:color w:val="000000"/>
                <w:sz w:val="18"/>
                <w:lang w:eastAsia="cs-CZ"/>
              </w:rPr>
              <w:t>paliva:Elektrická</w:t>
            </w:r>
            <w:proofErr w:type="spellEnd"/>
            <w:r w:rsidRPr="00D23AE4">
              <w:rPr>
                <w:rFonts w:ascii="Calibri" w:eastAsia="Times New Roman" w:hAnsi="Calibri" w:cs="Times New Roman"/>
                <w:b/>
                <w:bCs/>
                <w:color w:val="000000"/>
                <w:sz w:val="18"/>
                <w:lang w:eastAsia="cs-CZ"/>
              </w:rPr>
              <w:t xml:space="preserve"> účinnost</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p>
        </w:tc>
        <w:tc>
          <w:tcPr>
            <w:tcW w:w="263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Spotřeba pomocné elektrické energie</w:t>
            </w:r>
          </w:p>
        </w:tc>
      </w:tr>
      <w:tr w:rsidR="00D23AE4" w:rsidRPr="00D23AE4" w:rsidTr="00D23AE4">
        <w:trPr>
          <w:trHeight w:val="20"/>
        </w:trPr>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jmenovitém tepelném výkonu</w:t>
            </w:r>
          </w:p>
        </w:tc>
        <w:tc>
          <w:tcPr>
            <w:tcW w:w="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η</w:t>
            </w:r>
            <w:r w:rsidRPr="00D23AE4">
              <w:rPr>
                <w:rFonts w:ascii="Calibri" w:eastAsia="Times New Roman" w:hAnsi="Calibri" w:cs="Times New Roman"/>
                <w:color w:val="000000"/>
                <w:sz w:val="18"/>
                <w:szCs w:val="20"/>
                <w:lang w:eastAsia="cs-CZ"/>
              </w:rPr>
              <w:t>el,n</w:t>
            </w:r>
            <w:proofErr w:type="spellEnd"/>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jmenovitém tepelném výkonu</w:t>
            </w:r>
          </w:p>
        </w:tc>
        <w:tc>
          <w:tcPr>
            <w:tcW w:w="58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el</w:t>
            </w:r>
            <w:r w:rsidRPr="00D23AE4">
              <w:rPr>
                <w:rFonts w:ascii="Calibri" w:eastAsia="Times New Roman" w:hAnsi="Calibri" w:cs="Times New Roman"/>
                <w:color w:val="000000"/>
                <w:sz w:val="18"/>
                <w:szCs w:val="18"/>
                <w:lang w:eastAsia="cs-CZ"/>
              </w:rPr>
              <w:t>max</w:t>
            </w:r>
            <w:proofErr w:type="spellEnd"/>
          </w:p>
        </w:tc>
        <w:tc>
          <w:tcPr>
            <w:tcW w:w="597"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0,054</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r>
      <w:tr w:rsidR="00D23AE4" w:rsidRPr="00D23AE4" w:rsidTr="00D23AE4">
        <w:trPr>
          <w:trHeight w:val="20"/>
        </w:trPr>
        <w:tc>
          <w:tcPr>
            <w:tcW w:w="791" w:type="pct"/>
            <w:vMerge/>
            <w:tcBorders>
              <w:top w:val="nil"/>
              <w:left w:val="single" w:sz="4" w:space="0" w:color="auto"/>
              <w:bottom w:val="single" w:sz="4" w:space="0" w:color="auto"/>
              <w:right w:val="single" w:sz="4" w:space="0" w:color="auto"/>
            </w:tcBorders>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462" w:type="pct"/>
            <w:vMerge/>
            <w:tcBorders>
              <w:top w:val="nil"/>
              <w:left w:val="single" w:sz="4" w:space="0" w:color="auto"/>
              <w:bottom w:val="single" w:sz="4" w:space="0" w:color="auto"/>
              <w:right w:val="single" w:sz="4" w:space="0" w:color="auto"/>
            </w:tcBorders>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577" w:type="pct"/>
            <w:vMerge/>
            <w:tcBorders>
              <w:top w:val="nil"/>
              <w:left w:val="single" w:sz="4" w:space="0" w:color="auto"/>
              <w:bottom w:val="single" w:sz="4" w:space="0" w:color="auto"/>
              <w:right w:val="single" w:sz="4" w:space="0" w:color="auto"/>
            </w:tcBorders>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457" w:type="pct"/>
            <w:vMerge/>
            <w:tcBorders>
              <w:top w:val="nil"/>
              <w:left w:val="single" w:sz="4" w:space="0" w:color="auto"/>
              <w:bottom w:val="single" w:sz="4" w:space="0" w:color="auto"/>
              <w:right w:val="single" w:sz="4" w:space="0" w:color="auto"/>
            </w:tcBorders>
            <w:vAlign w:val="center"/>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Při [30 %] jmenovitém tepelném výkonu, připadá-li v úvahu</w:t>
            </w:r>
          </w:p>
        </w:tc>
        <w:tc>
          <w:tcPr>
            <w:tcW w:w="588"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proofErr w:type="spellStart"/>
            <w:r w:rsidRPr="00D23AE4">
              <w:rPr>
                <w:rFonts w:ascii="Calibri" w:eastAsia="Times New Roman" w:hAnsi="Calibri" w:cs="Times New Roman"/>
                <w:color w:val="000000"/>
                <w:sz w:val="18"/>
                <w:lang w:eastAsia="cs-CZ"/>
              </w:rPr>
              <w:t>el</w:t>
            </w:r>
            <w:r w:rsidRPr="00D23AE4">
              <w:rPr>
                <w:rFonts w:ascii="Calibri" w:eastAsia="Times New Roman" w:hAnsi="Calibri" w:cs="Times New Roman"/>
                <w:color w:val="000000"/>
                <w:sz w:val="18"/>
                <w:szCs w:val="20"/>
                <w:lang w:eastAsia="cs-CZ"/>
              </w:rPr>
              <w:t>min</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0,022</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r>
      <w:tr w:rsidR="00D23AE4" w:rsidRPr="00D23AE4" w:rsidTr="00D23AE4">
        <w:trPr>
          <w:trHeight w:val="20"/>
        </w:trPr>
        <w:tc>
          <w:tcPr>
            <w:tcW w:w="791" w:type="pct"/>
            <w:tcBorders>
              <w:top w:val="nil"/>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462" w:type="pct"/>
            <w:tcBorders>
              <w:top w:val="nil"/>
              <w:left w:val="nil"/>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577" w:type="pct"/>
            <w:tcBorders>
              <w:top w:val="nil"/>
              <w:left w:val="nil"/>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457" w:type="pct"/>
            <w:tcBorders>
              <w:top w:val="nil"/>
              <w:left w:val="nil"/>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14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Zabudovaného sekundárního zařízení na snižování emisí, připadá-li v úvahu</w:t>
            </w:r>
          </w:p>
        </w:tc>
        <w:tc>
          <w:tcPr>
            <w:tcW w:w="597" w:type="pct"/>
            <w:tcBorders>
              <w:top w:val="nil"/>
              <w:left w:val="nil"/>
              <w:bottom w:val="single" w:sz="4" w:space="0" w:color="auto"/>
              <w:right w:val="single" w:sz="4" w:space="0" w:color="auto"/>
            </w:tcBorders>
            <w:shd w:val="clear" w:color="auto" w:fill="auto"/>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nepoužije se</w:t>
            </w:r>
          </w:p>
        </w:tc>
        <w:tc>
          <w:tcPr>
            <w:tcW w:w="585" w:type="pct"/>
            <w:tcBorders>
              <w:top w:val="nil"/>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r>
      <w:tr w:rsidR="00D23AE4" w:rsidRPr="00D23AE4" w:rsidTr="00D23AE4">
        <w:trPr>
          <w:trHeight w:val="20"/>
        </w:trPr>
        <w:tc>
          <w:tcPr>
            <w:tcW w:w="791" w:type="pct"/>
            <w:tcBorders>
              <w:top w:val="nil"/>
              <w:left w:val="single" w:sz="4" w:space="0" w:color="auto"/>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462" w:type="pct"/>
            <w:tcBorders>
              <w:top w:val="nil"/>
              <w:left w:val="nil"/>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577" w:type="pct"/>
            <w:tcBorders>
              <w:top w:val="nil"/>
              <w:left w:val="nil"/>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457" w:type="pct"/>
            <w:tcBorders>
              <w:top w:val="nil"/>
              <w:left w:val="nil"/>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868" w:type="pct"/>
            <w:tcBorders>
              <w:top w:val="nil"/>
              <w:left w:val="single" w:sz="4" w:space="0" w:color="auto"/>
              <w:bottom w:val="nil"/>
              <w:right w:val="single" w:sz="4" w:space="0" w:color="auto"/>
            </w:tcBorders>
            <w:shd w:val="clear" w:color="auto" w:fill="auto"/>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V pohotovostním režimu</w:t>
            </w:r>
          </w:p>
        </w:tc>
        <w:tc>
          <w:tcPr>
            <w:tcW w:w="588" w:type="pct"/>
            <w:tcBorders>
              <w:top w:val="nil"/>
              <w:left w:val="nil"/>
              <w:bottom w:val="nil"/>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P</w:t>
            </w:r>
            <w:r w:rsidRPr="00D23AE4">
              <w:rPr>
                <w:rFonts w:ascii="Calibri" w:eastAsia="Times New Roman" w:hAnsi="Calibri" w:cs="Times New Roman"/>
                <w:color w:val="000000"/>
                <w:sz w:val="18"/>
                <w:szCs w:val="20"/>
                <w:lang w:eastAsia="cs-CZ"/>
              </w:rPr>
              <w:t>SB</w:t>
            </w:r>
          </w:p>
        </w:tc>
        <w:tc>
          <w:tcPr>
            <w:tcW w:w="597" w:type="pct"/>
            <w:tcBorders>
              <w:top w:val="nil"/>
              <w:left w:val="nil"/>
              <w:bottom w:val="nil"/>
              <w:right w:val="single" w:sz="4" w:space="0" w:color="auto"/>
            </w:tcBorders>
            <w:shd w:val="clear" w:color="auto" w:fill="auto"/>
            <w:noWrap/>
            <w:vAlign w:val="center"/>
            <w:hideMark/>
          </w:tcPr>
          <w:p w:rsidR="00D23AE4" w:rsidRPr="00D23AE4" w:rsidRDefault="00D23AE4" w:rsidP="00B02AAC">
            <w:pPr>
              <w:spacing w:after="0" w:line="240" w:lineRule="auto"/>
              <w:jc w:val="center"/>
              <w:rPr>
                <w:rFonts w:ascii="Calibri" w:eastAsia="Times New Roman" w:hAnsi="Calibri" w:cs="Times New Roman"/>
                <w:b/>
                <w:bCs/>
                <w:color w:val="000000"/>
                <w:sz w:val="18"/>
                <w:lang w:eastAsia="cs-CZ"/>
              </w:rPr>
            </w:pPr>
            <w:r w:rsidRPr="00D23AE4">
              <w:rPr>
                <w:rFonts w:ascii="Calibri" w:eastAsia="Times New Roman" w:hAnsi="Calibri" w:cs="Times New Roman"/>
                <w:b/>
                <w:bCs/>
                <w:color w:val="000000"/>
                <w:sz w:val="18"/>
                <w:lang w:eastAsia="cs-CZ"/>
              </w:rPr>
              <w:t>0,00</w:t>
            </w:r>
            <w:r w:rsidR="00B02AAC">
              <w:rPr>
                <w:rFonts w:ascii="Calibri" w:eastAsia="Times New Roman" w:hAnsi="Calibri" w:cs="Times New Roman"/>
                <w:b/>
                <w:bCs/>
                <w:color w:val="000000"/>
                <w:sz w:val="18"/>
                <w:lang w:eastAsia="cs-CZ"/>
              </w:rPr>
              <w:t>3</w:t>
            </w:r>
          </w:p>
        </w:tc>
        <w:tc>
          <w:tcPr>
            <w:tcW w:w="585" w:type="pct"/>
            <w:tcBorders>
              <w:top w:val="nil"/>
              <w:left w:val="nil"/>
              <w:bottom w:val="nil"/>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kW</w:t>
            </w:r>
          </w:p>
        </w:tc>
      </w:tr>
      <w:tr w:rsidR="00D23AE4" w:rsidRPr="00D23AE4" w:rsidTr="00D23A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r>
      <w:tr w:rsidR="00D23AE4" w:rsidRPr="00D23AE4" w:rsidTr="00D23AE4">
        <w:trPr>
          <w:trHeight w:val="2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Kontaktní údaje</w:t>
            </w:r>
          </w:p>
        </w:tc>
        <w:tc>
          <w:tcPr>
            <w:tcW w:w="3748" w:type="pct"/>
            <w:gridSpan w:val="7"/>
            <w:tcBorders>
              <w:top w:val="single" w:sz="4" w:space="0" w:color="auto"/>
              <w:left w:val="nil"/>
              <w:bottom w:val="single" w:sz="4" w:space="0" w:color="auto"/>
              <w:right w:val="single" w:sz="4" w:space="0" w:color="auto"/>
            </w:tcBorders>
            <w:shd w:val="clear" w:color="auto" w:fill="auto"/>
            <w:noWrap/>
            <w:vAlign w:val="center"/>
            <w:hideMark/>
          </w:tcPr>
          <w:p w:rsidR="00D23AE4" w:rsidRPr="00D23AE4" w:rsidRDefault="00D23AE4" w:rsidP="00D23AE4">
            <w:pPr>
              <w:spacing w:after="0" w:line="240" w:lineRule="auto"/>
              <w:jc w:val="center"/>
              <w:rPr>
                <w:rFonts w:ascii="Calibri" w:eastAsia="Times New Roman" w:hAnsi="Calibri" w:cs="Times New Roman"/>
                <w:color w:val="000000"/>
                <w:sz w:val="18"/>
                <w:lang w:eastAsia="cs-CZ"/>
              </w:rPr>
            </w:pPr>
            <w:r w:rsidRPr="00D23AE4">
              <w:rPr>
                <w:rFonts w:ascii="Calibri" w:eastAsia="Times New Roman" w:hAnsi="Calibri" w:cs="Times New Roman"/>
                <w:b/>
                <w:bCs/>
                <w:color w:val="000000"/>
                <w:sz w:val="18"/>
                <w:lang w:eastAsia="cs-CZ"/>
              </w:rPr>
              <w:t>OPOP s.r.o</w:t>
            </w:r>
            <w:r w:rsidRPr="00D23AE4">
              <w:rPr>
                <w:rFonts w:ascii="Calibri" w:eastAsia="Times New Roman" w:hAnsi="Calibri" w:cs="Times New Roman"/>
                <w:color w:val="000000"/>
                <w:sz w:val="18"/>
                <w:lang w:eastAsia="cs-CZ"/>
              </w:rPr>
              <w:t xml:space="preserve">. , </w:t>
            </w:r>
            <w:proofErr w:type="spellStart"/>
            <w:r w:rsidRPr="00D23AE4">
              <w:rPr>
                <w:rFonts w:ascii="Calibri" w:eastAsia="Times New Roman" w:hAnsi="Calibri" w:cs="Times New Roman"/>
                <w:color w:val="000000"/>
                <w:sz w:val="18"/>
                <w:lang w:eastAsia="cs-CZ"/>
              </w:rPr>
              <w:t>Zašovská</w:t>
            </w:r>
            <w:proofErr w:type="spellEnd"/>
            <w:r w:rsidRPr="00D23AE4">
              <w:rPr>
                <w:rFonts w:ascii="Calibri" w:eastAsia="Times New Roman" w:hAnsi="Calibri" w:cs="Times New Roman"/>
                <w:color w:val="000000"/>
                <w:sz w:val="18"/>
                <w:lang w:eastAsia="cs-CZ"/>
              </w:rPr>
              <w:t xml:space="preserve"> 750, Valašské Meziříčí, 757 01</w:t>
            </w:r>
          </w:p>
        </w:tc>
      </w:tr>
      <w:tr w:rsidR="00D23AE4" w:rsidRPr="00D23AE4" w:rsidTr="00D23AE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r>
      <w:tr w:rsidR="00D23AE4" w:rsidRPr="00D23AE4" w:rsidTr="00D23AE4">
        <w:trPr>
          <w:trHeight w:val="20"/>
        </w:trPr>
        <w:tc>
          <w:tcPr>
            <w:tcW w:w="4415" w:type="pct"/>
            <w:gridSpan w:val="8"/>
            <w:tcBorders>
              <w:top w:val="single" w:sz="4" w:space="0" w:color="auto"/>
              <w:left w:val="single" w:sz="4" w:space="0" w:color="auto"/>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xml:space="preserve">(*) Objem nádrže = 45 × </w:t>
            </w:r>
            <w:proofErr w:type="spellStart"/>
            <w:r w:rsidRPr="00D23AE4">
              <w:rPr>
                <w:rFonts w:ascii="Calibri" w:eastAsia="Times New Roman" w:hAnsi="Calibri" w:cs="Times New Roman"/>
                <w:color w:val="000000"/>
                <w:sz w:val="18"/>
                <w:lang w:eastAsia="cs-CZ"/>
              </w:rPr>
              <w:t>Pr</w:t>
            </w:r>
            <w:proofErr w:type="spellEnd"/>
            <w:r w:rsidRPr="00D23AE4">
              <w:rPr>
                <w:rFonts w:ascii="Calibri" w:eastAsia="Times New Roman" w:hAnsi="Calibri" w:cs="Times New Roman"/>
                <w:color w:val="000000"/>
                <w:sz w:val="18"/>
                <w:lang w:eastAsia="cs-CZ"/>
              </w:rPr>
              <w:t xml:space="preserve"> × (1 – 2,7/</w:t>
            </w:r>
            <w:proofErr w:type="spellStart"/>
            <w:r w:rsidRPr="00D23AE4">
              <w:rPr>
                <w:rFonts w:ascii="Calibri" w:eastAsia="Times New Roman" w:hAnsi="Calibri" w:cs="Times New Roman"/>
                <w:color w:val="000000"/>
                <w:sz w:val="18"/>
                <w:lang w:eastAsia="cs-CZ"/>
              </w:rPr>
              <w:t>Pr</w:t>
            </w:r>
            <w:proofErr w:type="spellEnd"/>
            <w:r w:rsidRPr="00D23AE4">
              <w:rPr>
                <w:rFonts w:ascii="Calibri" w:eastAsia="Times New Roman" w:hAnsi="Calibri" w:cs="Times New Roman"/>
                <w:color w:val="000000"/>
                <w:sz w:val="18"/>
                <w:lang w:eastAsia="cs-CZ"/>
              </w:rPr>
              <w:t xml:space="preserve">) nebo 300 litrů, podle toho, která hodnota je vyšší, přičemž </w:t>
            </w:r>
            <w:proofErr w:type="spellStart"/>
            <w:r w:rsidRPr="00D23AE4">
              <w:rPr>
                <w:rFonts w:ascii="Calibri" w:eastAsia="Times New Roman" w:hAnsi="Calibri" w:cs="Times New Roman"/>
                <w:color w:val="000000"/>
                <w:sz w:val="18"/>
                <w:lang w:eastAsia="cs-CZ"/>
              </w:rPr>
              <w:t>Pr</w:t>
            </w:r>
            <w:proofErr w:type="spellEnd"/>
            <w:r w:rsidRPr="00D23AE4">
              <w:rPr>
                <w:rFonts w:ascii="Calibri" w:eastAsia="Times New Roman" w:hAnsi="Calibri" w:cs="Times New Roman"/>
                <w:color w:val="000000"/>
                <w:sz w:val="18"/>
                <w:lang w:eastAsia="cs-CZ"/>
              </w:rPr>
              <w:t xml:space="preserve"> je vyjádřen v kW </w:t>
            </w:r>
          </w:p>
        </w:tc>
        <w:tc>
          <w:tcPr>
            <w:tcW w:w="585" w:type="pct"/>
            <w:tcBorders>
              <w:top w:val="nil"/>
              <w:left w:val="nil"/>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r>
      <w:tr w:rsidR="00D23AE4" w:rsidRPr="00D23AE4" w:rsidTr="00D23AE4">
        <w:trPr>
          <w:trHeight w:val="20"/>
        </w:trPr>
        <w:tc>
          <w:tcPr>
            <w:tcW w:w="2287" w:type="pct"/>
            <w:gridSpan w:val="4"/>
            <w:tcBorders>
              <w:top w:val="nil"/>
              <w:left w:val="single" w:sz="4" w:space="0" w:color="auto"/>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xml:space="preserve">(**) Objem nádrže = 20 × </w:t>
            </w:r>
            <w:proofErr w:type="spellStart"/>
            <w:r w:rsidRPr="00D23AE4">
              <w:rPr>
                <w:rFonts w:ascii="Calibri" w:eastAsia="Times New Roman" w:hAnsi="Calibri" w:cs="Times New Roman"/>
                <w:color w:val="000000"/>
                <w:sz w:val="18"/>
                <w:lang w:eastAsia="cs-CZ"/>
              </w:rPr>
              <w:t>Pr</w:t>
            </w:r>
            <w:proofErr w:type="spellEnd"/>
            <w:r w:rsidRPr="00D23AE4">
              <w:rPr>
                <w:rFonts w:ascii="Calibri" w:eastAsia="Times New Roman" w:hAnsi="Calibri" w:cs="Times New Roman"/>
                <w:color w:val="000000"/>
                <w:sz w:val="18"/>
                <w:lang w:eastAsia="cs-CZ"/>
              </w:rPr>
              <w:t xml:space="preserve"> přičemž </w:t>
            </w:r>
            <w:proofErr w:type="spellStart"/>
            <w:r w:rsidRPr="00D23AE4">
              <w:rPr>
                <w:rFonts w:ascii="Calibri" w:eastAsia="Times New Roman" w:hAnsi="Calibri" w:cs="Times New Roman"/>
                <w:color w:val="000000"/>
                <w:sz w:val="18"/>
                <w:lang w:eastAsia="cs-CZ"/>
              </w:rPr>
              <w:t>Pr</w:t>
            </w:r>
            <w:proofErr w:type="spellEnd"/>
            <w:r w:rsidRPr="00D23AE4">
              <w:rPr>
                <w:rFonts w:ascii="Calibri" w:eastAsia="Times New Roman" w:hAnsi="Calibri" w:cs="Times New Roman"/>
                <w:color w:val="000000"/>
                <w:sz w:val="18"/>
                <w:lang w:eastAsia="cs-CZ"/>
              </w:rPr>
              <w:t xml:space="preserve"> je vyjádřen v kW </w:t>
            </w:r>
          </w:p>
        </w:tc>
        <w:tc>
          <w:tcPr>
            <w:tcW w:w="76"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p>
        </w:tc>
        <w:tc>
          <w:tcPr>
            <w:tcW w:w="868"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Times New Roman" w:eastAsia="Times New Roman" w:hAnsi="Times New Roman" w:cs="Times New Roman"/>
                <w:sz w:val="18"/>
                <w:szCs w:val="20"/>
                <w:lang w:eastAsia="cs-CZ"/>
              </w:rPr>
            </w:pPr>
          </w:p>
        </w:tc>
        <w:tc>
          <w:tcPr>
            <w:tcW w:w="588"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Times New Roman" w:eastAsia="Times New Roman" w:hAnsi="Times New Roman" w:cs="Times New Roman"/>
                <w:sz w:val="18"/>
                <w:szCs w:val="20"/>
                <w:lang w:eastAsia="cs-CZ"/>
              </w:rPr>
            </w:pPr>
          </w:p>
        </w:tc>
        <w:tc>
          <w:tcPr>
            <w:tcW w:w="597" w:type="pct"/>
            <w:tcBorders>
              <w:top w:val="nil"/>
              <w:left w:val="nil"/>
              <w:bottom w:val="nil"/>
              <w:right w:val="nil"/>
            </w:tcBorders>
            <w:shd w:val="clear" w:color="auto" w:fill="auto"/>
            <w:noWrap/>
            <w:vAlign w:val="bottom"/>
            <w:hideMark/>
          </w:tcPr>
          <w:p w:rsidR="00D23AE4" w:rsidRPr="00D23AE4" w:rsidRDefault="00D23AE4" w:rsidP="00D23AE4">
            <w:pPr>
              <w:spacing w:after="0" w:line="240" w:lineRule="auto"/>
              <w:rPr>
                <w:rFonts w:ascii="Times New Roman" w:eastAsia="Times New Roman" w:hAnsi="Times New Roman" w:cs="Times New Roman"/>
                <w:sz w:val="18"/>
                <w:szCs w:val="20"/>
                <w:lang w:eastAsia="cs-CZ"/>
              </w:rPr>
            </w:pPr>
          </w:p>
        </w:tc>
        <w:tc>
          <w:tcPr>
            <w:tcW w:w="585" w:type="pct"/>
            <w:tcBorders>
              <w:top w:val="nil"/>
              <w:left w:val="nil"/>
              <w:bottom w:val="nil"/>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r>
      <w:tr w:rsidR="00D23AE4" w:rsidRPr="00D23AE4" w:rsidTr="00D23AE4">
        <w:trPr>
          <w:trHeight w:val="20"/>
        </w:trPr>
        <w:tc>
          <w:tcPr>
            <w:tcW w:w="1829" w:type="pct"/>
            <w:gridSpan w:val="3"/>
            <w:tcBorders>
              <w:top w:val="nil"/>
              <w:left w:val="single" w:sz="4" w:space="0" w:color="auto"/>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xml:space="preserve">(***) Pro preferované palivo se </w:t>
            </w:r>
            <w:proofErr w:type="spellStart"/>
            <w:r w:rsidRPr="00D23AE4">
              <w:rPr>
                <w:rFonts w:ascii="Calibri" w:eastAsia="Times New Roman" w:hAnsi="Calibri" w:cs="Times New Roman"/>
                <w:color w:val="000000"/>
                <w:sz w:val="18"/>
                <w:lang w:eastAsia="cs-CZ"/>
              </w:rPr>
              <w:t>Pn</w:t>
            </w:r>
            <w:proofErr w:type="spellEnd"/>
            <w:r w:rsidRPr="00D23AE4">
              <w:rPr>
                <w:rFonts w:ascii="Calibri" w:eastAsia="Times New Roman" w:hAnsi="Calibri" w:cs="Times New Roman"/>
                <w:color w:val="000000"/>
                <w:sz w:val="18"/>
                <w:lang w:eastAsia="cs-CZ"/>
              </w:rPr>
              <w:t xml:space="preserve"> rovná </w:t>
            </w:r>
            <w:proofErr w:type="spellStart"/>
            <w:r w:rsidRPr="00D23AE4">
              <w:rPr>
                <w:rFonts w:ascii="Calibri" w:eastAsia="Times New Roman" w:hAnsi="Calibri" w:cs="Times New Roman"/>
                <w:color w:val="000000"/>
                <w:sz w:val="18"/>
                <w:lang w:eastAsia="cs-CZ"/>
              </w:rPr>
              <w:t>Pr</w:t>
            </w:r>
            <w:proofErr w:type="spellEnd"/>
          </w:p>
        </w:tc>
        <w:tc>
          <w:tcPr>
            <w:tcW w:w="457" w:type="pct"/>
            <w:tcBorders>
              <w:top w:val="nil"/>
              <w:left w:val="nil"/>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76" w:type="pct"/>
            <w:tcBorders>
              <w:top w:val="nil"/>
              <w:left w:val="nil"/>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868" w:type="pct"/>
            <w:tcBorders>
              <w:top w:val="nil"/>
              <w:left w:val="nil"/>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588" w:type="pct"/>
            <w:tcBorders>
              <w:top w:val="nil"/>
              <w:left w:val="nil"/>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597" w:type="pct"/>
            <w:tcBorders>
              <w:top w:val="nil"/>
              <w:left w:val="nil"/>
              <w:bottom w:val="single" w:sz="4" w:space="0" w:color="auto"/>
              <w:right w:val="nil"/>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c>
          <w:tcPr>
            <w:tcW w:w="585" w:type="pct"/>
            <w:tcBorders>
              <w:top w:val="nil"/>
              <w:left w:val="nil"/>
              <w:bottom w:val="single" w:sz="4" w:space="0" w:color="auto"/>
              <w:right w:val="single" w:sz="4" w:space="0" w:color="auto"/>
            </w:tcBorders>
            <w:shd w:val="clear" w:color="auto" w:fill="auto"/>
            <w:noWrap/>
            <w:vAlign w:val="bottom"/>
            <w:hideMark/>
          </w:tcPr>
          <w:p w:rsidR="00D23AE4" w:rsidRPr="00D23AE4" w:rsidRDefault="00D23AE4" w:rsidP="00D23AE4">
            <w:pPr>
              <w:spacing w:after="0" w:line="240" w:lineRule="auto"/>
              <w:rPr>
                <w:rFonts w:ascii="Calibri" w:eastAsia="Times New Roman" w:hAnsi="Calibri" w:cs="Times New Roman"/>
                <w:color w:val="000000"/>
                <w:sz w:val="18"/>
                <w:lang w:eastAsia="cs-CZ"/>
              </w:rPr>
            </w:pPr>
            <w:r w:rsidRPr="00D23AE4">
              <w:rPr>
                <w:rFonts w:ascii="Calibri" w:eastAsia="Times New Roman" w:hAnsi="Calibri" w:cs="Times New Roman"/>
                <w:color w:val="000000"/>
                <w:sz w:val="18"/>
                <w:lang w:eastAsia="cs-CZ"/>
              </w:rPr>
              <w:t> </w:t>
            </w:r>
          </w:p>
        </w:tc>
      </w:tr>
    </w:tbl>
    <w:p w:rsidR="00D23AE4" w:rsidRDefault="00D23AE4" w:rsidP="00D23AE4">
      <w:pPr>
        <w:pStyle w:val="Bezmezer"/>
        <w:jc w:val="both"/>
        <w:rPr>
          <w:sz w:val="20"/>
          <w:szCs w:val="20"/>
        </w:rPr>
      </w:pPr>
    </w:p>
    <w:p w:rsidR="00880AA3" w:rsidRDefault="00880AA3"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p w:rsidR="008C09C2" w:rsidRDefault="008C09C2" w:rsidP="0074145A">
      <w:pPr>
        <w:pStyle w:val="Bezmezer"/>
        <w:jc w:val="both"/>
        <w:rPr>
          <w:sz w:val="20"/>
          <w:szCs w:val="20"/>
        </w:rPr>
      </w:pPr>
    </w:p>
    <w:tbl>
      <w:tblPr>
        <w:tblW w:w="5000" w:type="pct"/>
        <w:tblCellMar>
          <w:left w:w="70" w:type="dxa"/>
          <w:right w:w="70" w:type="dxa"/>
        </w:tblCellMar>
        <w:tblLook w:val="04A0" w:firstRow="1" w:lastRow="0" w:firstColumn="1" w:lastColumn="0" w:noHBand="0" w:noVBand="1"/>
      </w:tblPr>
      <w:tblGrid>
        <w:gridCol w:w="1651"/>
        <w:gridCol w:w="963"/>
        <w:gridCol w:w="1204"/>
        <w:gridCol w:w="953"/>
        <w:gridCol w:w="183"/>
        <w:gridCol w:w="1812"/>
        <w:gridCol w:w="1227"/>
        <w:gridCol w:w="1245"/>
        <w:gridCol w:w="1218"/>
      </w:tblGrid>
      <w:tr w:rsidR="008C09C2" w:rsidRPr="008C09C2" w:rsidTr="008C09C2">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8C09C2" w:rsidRPr="008C09C2" w:rsidRDefault="008C09C2" w:rsidP="00B1622D">
            <w:pPr>
              <w:spacing w:after="0" w:line="240" w:lineRule="auto"/>
              <w:rPr>
                <w:rFonts w:ascii="Calibri" w:eastAsia="Times New Roman" w:hAnsi="Calibri" w:cs="Times New Roman"/>
                <w:b/>
                <w:bCs/>
                <w:color w:val="000000"/>
                <w:sz w:val="40"/>
                <w:szCs w:val="40"/>
                <w:lang w:eastAsia="cs-CZ"/>
              </w:rPr>
            </w:pPr>
            <w:r w:rsidRPr="008C09C2">
              <w:rPr>
                <w:rFonts w:ascii="Calibri" w:eastAsia="Times New Roman" w:hAnsi="Calibri" w:cs="Times New Roman"/>
                <w:color w:val="000000"/>
                <w:lang w:eastAsia="cs-CZ"/>
              </w:rPr>
              <w:lastRenderedPageBreak/>
              <w:t>identifikační značka modelu:</w:t>
            </w:r>
            <w:r w:rsidRPr="008C09C2">
              <w:rPr>
                <w:rFonts w:ascii="Calibri" w:eastAsia="Times New Roman" w:hAnsi="Calibri" w:cs="Times New Roman"/>
                <w:b/>
                <w:bCs/>
                <w:color w:val="000000"/>
                <w:sz w:val="40"/>
                <w:szCs w:val="40"/>
                <w:lang w:eastAsia="cs-CZ"/>
              </w:rPr>
              <w:t xml:space="preserve">  </w:t>
            </w:r>
            <w:r w:rsidRPr="008C09C2">
              <w:rPr>
                <w:rFonts w:ascii="Calibri" w:eastAsia="Times New Roman" w:hAnsi="Calibri" w:cs="Times New Roman"/>
                <w:b/>
                <w:bCs/>
                <w:color w:val="000000"/>
                <w:sz w:val="36"/>
                <w:szCs w:val="36"/>
                <w:lang w:eastAsia="cs-CZ"/>
              </w:rPr>
              <w:t>H824-</w:t>
            </w:r>
            <w:r w:rsidR="00B1622D">
              <w:rPr>
                <w:rFonts w:ascii="Calibri" w:eastAsia="Times New Roman" w:hAnsi="Calibri" w:cs="Times New Roman"/>
                <w:b/>
                <w:bCs/>
                <w:color w:val="000000"/>
                <w:sz w:val="36"/>
                <w:szCs w:val="36"/>
                <w:lang w:eastAsia="cs-CZ"/>
              </w:rPr>
              <w:t>C</w:t>
            </w:r>
          </w:p>
        </w:tc>
      </w:tr>
      <w:tr w:rsidR="008C09C2" w:rsidRPr="008C09C2" w:rsidTr="008C09C2">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r w:rsidR="008C09C2" w:rsidRPr="008C09C2" w:rsidTr="008C09C2">
        <w:trPr>
          <w:trHeight w:val="60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Kondenzační kotel:</w:t>
            </w:r>
          </w:p>
        </w:tc>
        <w:tc>
          <w:tcPr>
            <w:tcW w:w="57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533" w:type="pct"/>
            <w:gridSpan w:val="2"/>
            <w:tcBorders>
              <w:top w:val="single" w:sz="4" w:space="0" w:color="auto"/>
              <w:left w:val="nil"/>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Kogenerační kotel na pevná paliva:</w:t>
            </w:r>
          </w:p>
        </w:tc>
        <w:tc>
          <w:tcPr>
            <w:tcW w:w="86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5" w:type="pct"/>
            <w:gridSpan w:val="2"/>
            <w:tcBorders>
              <w:top w:val="single" w:sz="4" w:space="0" w:color="auto"/>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xml:space="preserve">Kombinovaný kotel: </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ano</w:t>
            </w:r>
          </w:p>
        </w:tc>
      </w:tr>
      <w:tr w:rsidR="008C09C2" w:rsidRPr="008C09C2" w:rsidTr="008C09C2">
        <w:trPr>
          <w:trHeight w:val="57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Režim přikládání:  automatický</w:t>
            </w:r>
          </w:p>
        </w:tc>
        <w:tc>
          <w:tcPr>
            <w:tcW w:w="3748" w:type="pct"/>
            <w:gridSpan w:val="7"/>
            <w:tcBorders>
              <w:top w:val="single" w:sz="4" w:space="0" w:color="auto"/>
              <w:left w:val="nil"/>
              <w:bottom w:val="single" w:sz="4" w:space="0" w:color="auto"/>
              <w:right w:val="single" w:sz="4" w:space="0" w:color="000000"/>
            </w:tcBorders>
            <w:shd w:val="clear" w:color="auto" w:fill="auto"/>
            <w:hideMark/>
          </w:tcPr>
          <w:p w:rsidR="008C09C2" w:rsidRPr="008C09C2" w:rsidRDefault="008C09C2" w:rsidP="008C09C2">
            <w:pPr>
              <w:spacing w:after="0" w:line="240" w:lineRule="auto"/>
              <w:rPr>
                <w:rFonts w:ascii="Calibri" w:eastAsia="Times New Roman" w:hAnsi="Calibri" w:cs="Times New Roman"/>
                <w:color w:val="000000"/>
                <w:sz w:val="18"/>
                <w:szCs w:val="20"/>
                <w:lang w:eastAsia="cs-CZ"/>
              </w:rPr>
            </w:pPr>
            <w:r w:rsidRPr="008C09C2">
              <w:rPr>
                <w:rFonts w:ascii="Calibri" w:eastAsia="Times New Roman" w:hAnsi="Calibri" w:cs="Times New Roman"/>
                <w:color w:val="000000"/>
                <w:sz w:val="18"/>
                <w:szCs w:val="20"/>
                <w:lang w:eastAsia="cs-CZ"/>
              </w:rPr>
              <w:t>Ruční: kotel by měl být provozován se zásobníkem teplé vody o objemu nejméně x(*) litrů/                   Automatický: doporučuje se, aby kotel byl provozován se zásobníkem teplé vody o objemu nejméně x(**) litrů]</w:t>
            </w:r>
          </w:p>
        </w:tc>
      </w:tr>
      <w:tr w:rsidR="008C09C2" w:rsidRPr="008C09C2" w:rsidTr="008C09C2">
        <w:trPr>
          <w:trHeight w:val="60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Palivo</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 xml:space="preserve">Preferované palivo                  </w:t>
            </w:r>
            <w:r w:rsidR="00BF2B9A">
              <w:rPr>
                <w:rFonts w:ascii="Calibri" w:eastAsia="Times New Roman" w:hAnsi="Calibri" w:cs="Times New Roman"/>
                <w:b/>
                <w:bCs/>
                <w:color w:val="000000"/>
                <w:sz w:val="18"/>
                <w:lang w:eastAsia="cs-CZ"/>
              </w:rPr>
              <w:t xml:space="preserve">    </w:t>
            </w:r>
            <w:r w:rsidRPr="008C09C2">
              <w:rPr>
                <w:rFonts w:ascii="Calibri" w:eastAsia="Times New Roman" w:hAnsi="Calibri" w:cs="Times New Roman"/>
                <w:b/>
                <w:bCs/>
                <w:color w:val="000000"/>
                <w:sz w:val="18"/>
                <w:lang w:eastAsia="cs-CZ"/>
              </w:rPr>
              <w:t xml:space="preserve">   (pouze jedno):</w:t>
            </w:r>
          </w:p>
        </w:tc>
        <w:tc>
          <w:tcPr>
            <w:tcW w:w="1182" w:type="pct"/>
            <w:gridSpan w:val="2"/>
            <w:tcBorders>
              <w:top w:val="single" w:sz="4" w:space="0" w:color="auto"/>
              <w:left w:val="nil"/>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Jiné vhodné                     palivo/paliva:</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Dřevěná polena, obsah vlhkosti ≤ 25 %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Dřevní štěpka, obsah vlhkosti 15–35 %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Dřevní štěpka, obsah vlhkosti &gt; 35 %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Lisované dřevo ve formě pelet nebo briket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Piliny, obsah vlhkosti ≤ 50 %</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Jiná dřevní biomasa</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Nedřevní biomasa</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Černé uhlí</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color w:val="000000"/>
                <w:sz w:val="18"/>
                <w:lang w:eastAsia="cs-CZ"/>
              </w:rPr>
            </w:pPr>
            <w:r>
              <w:rPr>
                <w:rFonts w:ascii="Calibri" w:eastAsia="Times New Roman" w:hAnsi="Calibri" w:cs="Times New Roman"/>
                <w:color w:val="000000"/>
                <w:sz w:val="18"/>
                <w:lang w:eastAsia="cs-CZ"/>
              </w:rPr>
              <w:t>ano</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sz w:val="18"/>
                <w:lang w:eastAsia="cs-CZ"/>
              </w:rPr>
            </w:pPr>
            <w:r w:rsidRPr="008C09C2">
              <w:rPr>
                <w:rFonts w:ascii="Calibri" w:eastAsia="Times New Roman" w:hAnsi="Calibri" w:cs="Times New Roman"/>
                <w:sz w:val="18"/>
                <w:lang w:eastAsia="cs-CZ"/>
              </w:rPr>
              <w:t>Hnědé uhlí (včetně briket)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sz w:val="18"/>
                <w:lang w:eastAsia="cs-CZ"/>
              </w:rPr>
            </w:pPr>
            <w:r>
              <w:rPr>
                <w:rFonts w:ascii="Calibri" w:eastAsia="Times New Roman" w:hAnsi="Calibri" w:cs="Times New Roman"/>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sz w:val="18"/>
                <w:lang w:eastAsia="cs-CZ"/>
              </w:rPr>
            </w:pPr>
            <w:r w:rsidRPr="008C09C2">
              <w:rPr>
                <w:rFonts w:ascii="Calibri" w:eastAsia="Times New Roman" w:hAnsi="Calibri" w:cs="Times New Roman"/>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Koks</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Antracit</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Brikety ze směsi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Jiné fosilní palivo</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Brikety ze směsi biomasy (30–70 %) a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Jiná směs biomasy a fosilních paliv</w:t>
            </w:r>
          </w:p>
        </w:tc>
        <w:tc>
          <w:tcPr>
            <w:tcW w:w="14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c>
          <w:tcPr>
            <w:tcW w:w="11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w:t>
            </w:r>
          </w:p>
        </w:tc>
      </w:tr>
      <w:tr w:rsidR="008C09C2" w:rsidRPr="008C09C2" w:rsidTr="008C09C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Vlastnosti při provozu na preferované palivo:</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xml:space="preserve">Sezónní energetická účinnost vytápění vnitřních prostorů </w:t>
            </w:r>
            <w:proofErr w:type="spellStart"/>
            <w:r w:rsidRPr="008C09C2">
              <w:rPr>
                <w:rFonts w:ascii="Calibri" w:eastAsia="Times New Roman" w:hAnsi="Calibri" w:cs="Times New Roman"/>
                <w:color w:val="000000"/>
                <w:sz w:val="18"/>
                <w:lang w:eastAsia="cs-CZ"/>
              </w:rPr>
              <w:t>ηs</w:t>
            </w:r>
            <w:proofErr w:type="spellEnd"/>
            <w:r w:rsidRPr="008C09C2">
              <w:rPr>
                <w:rFonts w:ascii="Calibri" w:eastAsia="Times New Roman" w:hAnsi="Calibri" w:cs="Times New Roman"/>
                <w:color w:val="000000"/>
                <w:sz w:val="18"/>
                <w:lang w:eastAsia="cs-CZ"/>
              </w:rPr>
              <w:t xml:space="preserve"> [%]:</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82,8</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Index energetické účinnosti EEI:</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82,8</w:t>
            </w:r>
          </w:p>
        </w:tc>
      </w:tr>
      <w:tr w:rsidR="008C09C2" w:rsidRPr="008C09C2" w:rsidTr="008C09C2">
        <w:trPr>
          <w:trHeight w:val="300"/>
        </w:trPr>
        <w:tc>
          <w:tcPr>
            <w:tcW w:w="2362"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Třída energetické účinnosti:</w:t>
            </w:r>
          </w:p>
        </w:tc>
        <w:tc>
          <w:tcPr>
            <w:tcW w:w="2638" w:type="pct"/>
            <w:gridSpan w:val="4"/>
            <w:tcBorders>
              <w:top w:val="single" w:sz="4" w:space="0" w:color="auto"/>
              <w:left w:val="nil"/>
              <w:bottom w:val="single" w:sz="4" w:space="0" w:color="auto"/>
              <w:right w:val="single" w:sz="4" w:space="0" w:color="auto"/>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B</w:t>
            </w:r>
          </w:p>
        </w:tc>
      </w:tr>
      <w:tr w:rsidR="008C09C2" w:rsidRPr="008C09C2" w:rsidTr="008C09C2">
        <w:trPr>
          <w:trHeight w:val="600"/>
        </w:trPr>
        <w:tc>
          <w:tcPr>
            <w:tcW w:w="791" w:type="pct"/>
            <w:tcBorders>
              <w:top w:val="nil"/>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Název</w:t>
            </w:r>
          </w:p>
        </w:tc>
        <w:tc>
          <w:tcPr>
            <w:tcW w:w="462"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Označení</w:t>
            </w:r>
          </w:p>
        </w:tc>
        <w:tc>
          <w:tcPr>
            <w:tcW w:w="57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Hodnota</w:t>
            </w:r>
          </w:p>
        </w:tc>
        <w:tc>
          <w:tcPr>
            <w:tcW w:w="45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Jednotka</w:t>
            </w:r>
          </w:p>
        </w:tc>
        <w:tc>
          <w:tcPr>
            <w:tcW w:w="76" w:type="pct"/>
            <w:tcBorders>
              <w:top w:val="nil"/>
              <w:left w:val="nil"/>
              <w:bottom w:val="nil"/>
              <w:right w:val="nil"/>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Název</w:t>
            </w:r>
          </w:p>
        </w:tc>
        <w:tc>
          <w:tcPr>
            <w:tcW w:w="58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Označení</w:t>
            </w:r>
          </w:p>
        </w:tc>
        <w:tc>
          <w:tcPr>
            <w:tcW w:w="59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Hodnota</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Jednotka</w:t>
            </w:r>
          </w:p>
        </w:tc>
      </w:tr>
      <w:tr w:rsidR="008C09C2" w:rsidRPr="008C09C2" w:rsidTr="008C09C2">
        <w:trPr>
          <w:trHeight w:val="300"/>
        </w:trPr>
        <w:tc>
          <w:tcPr>
            <w:tcW w:w="228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Užitečný tepelný výkon</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p>
        </w:tc>
        <w:tc>
          <w:tcPr>
            <w:tcW w:w="263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Užitečná účinnost</w:t>
            </w:r>
          </w:p>
        </w:tc>
      </w:tr>
      <w:tr w:rsidR="008C09C2" w:rsidRPr="008C09C2" w:rsidTr="00BB55C4">
        <w:trPr>
          <w:trHeight w:val="517"/>
        </w:trPr>
        <w:tc>
          <w:tcPr>
            <w:tcW w:w="791"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jmenovitém tepelném výkonu</w:t>
            </w:r>
          </w:p>
        </w:tc>
        <w:tc>
          <w:tcPr>
            <w:tcW w:w="462"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P</w:t>
            </w:r>
            <w:r w:rsidRPr="008C09C2">
              <w:rPr>
                <w:rFonts w:ascii="Calibri" w:eastAsia="Times New Roman" w:hAnsi="Calibri" w:cs="Times New Roman"/>
                <w:color w:val="000000"/>
                <w:sz w:val="18"/>
                <w:szCs w:val="20"/>
                <w:lang w:eastAsia="cs-CZ"/>
              </w:rPr>
              <w:t>n</w:t>
            </w:r>
            <w:proofErr w:type="spellEnd"/>
            <w:r w:rsidRPr="008C09C2">
              <w:rPr>
                <w:rFonts w:ascii="Calibri" w:eastAsia="Times New Roman" w:hAnsi="Calibri" w:cs="Times New Roman"/>
                <w:color w:val="000000"/>
                <w:sz w:val="18"/>
                <w:lang w:eastAsia="cs-CZ"/>
              </w:rPr>
              <w:t>(***)</w:t>
            </w:r>
          </w:p>
        </w:tc>
        <w:tc>
          <w:tcPr>
            <w:tcW w:w="577" w:type="pct"/>
            <w:tcBorders>
              <w:top w:val="nil"/>
              <w:left w:val="nil"/>
              <w:bottom w:val="single" w:sz="4" w:space="0" w:color="auto"/>
              <w:right w:val="single" w:sz="4" w:space="0" w:color="auto"/>
            </w:tcBorders>
            <w:shd w:val="clear" w:color="auto" w:fill="auto"/>
            <w:noWrap/>
            <w:vAlign w:val="center"/>
            <w:hideMark/>
          </w:tcPr>
          <w:p w:rsidR="008C09C2" w:rsidRPr="008C09C2" w:rsidRDefault="00B1622D"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22,09</w:t>
            </w:r>
          </w:p>
        </w:tc>
        <w:tc>
          <w:tcPr>
            <w:tcW w:w="45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jmenovitém tepelném výkonu</w:t>
            </w:r>
          </w:p>
        </w:tc>
        <w:tc>
          <w:tcPr>
            <w:tcW w:w="58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η</w:t>
            </w:r>
            <w:r w:rsidRPr="008C09C2">
              <w:rPr>
                <w:rFonts w:ascii="Calibri" w:eastAsia="Times New Roman" w:hAnsi="Calibri" w:cs="Times New Roman"/>
                <w:color w:val="000000"/>
                <w:sz w:val="18"/>
                <w:szCs w:val="20"/>
                <w:lang w:eastAsia="cs-CZ"/>
              </w:rPr>
              <w:t>n</w:t>
            </w:r>
            <w:proofErr w:type="spellEnd"/>
          </w:p>
        </w:tc>
        <w:tc>
          <w:tcPr>
            <w:tcW w:w="59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C628D5">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8</w:t>
            </w:r>
            <w:r w:rsidR="00C628D5">
              <w:rPr>
                <w:rFonts w:ascii="Calibri" w:eastAsia="Times New Roman" w:hAnsi="Calibri" w:cs="Times New Roman"/>
                <w:b/>
                <w:bCs/>
                <w:color w:val="000000"/>
                <w:sz w:val="18"/>
                <w:lang w:eastAsia="cs-CZ"/>
              </w:rPr>
              <w:t>5,49</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w:t>
            </w:r>
          </w:p>
        </w:tc>
      </w:tr>
      <w:tr w:rsidR="008C09C2" w:rsidRPr="008C09C2" w:rsidTr="00BB55C4">
        <w:trPr>
          <w:trHeight w:val="826"/>
        </w:trPr>
        <w:tc>
          <w:tcPr>
            <w:tcW w:w="791"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[30 %] jmenovitém tepelném výkonu, připadá-li v úvahu</w:t>
            </w:r>
          </w:p>
        </w:tc>
        <w:tc>
          <w:tcPr>
            <w:tcW w:w="462"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w:t>
            </w:r>
            <w:r w:rsidRPr="008C09C2">
              <w:rPr>
                <w:rFonts w:ascii="Calibri" w:eastAsia="Times New Roman" w:hAnsi="Calibri" w:cs="Times New Roman"/>
                <w:color w:val="000000"/>
                <w:sz w:val="18"/>
                <w:szCs w:val="20"/>
                <w:lang w:eastAsia="cs-CZ"/>
              </w:rPr>
              <w:t>p</w:t>
            </w:r>
          </w:p>
        </w:tc>
        <w:tc>
          <w:tcPr>
            <w:tcW w:w="577" w:type="pct"/>
            <w:tcBorders>
              <w:top w:val="nil"/>
              <w:left w:val="nil"/>
              <w:bottom w:val="single" w:sz="4" w:space="0" w:color="auto"/>
              <w:right w:val="single" w:sz="4" w:space="0" w:color="auto"/>
            </w:tcBorders>
            <w:shd w:val="clear" w:color="auto" w:fill="auto"/>
            <w:vAlign w:val="center"/>
            <w:hideMark/>
          </w:tcPr>
          <w:p w:rsidR="008C09C2" w:rsidRPr="008C09C2" w:rsidRDefault="00B1622D"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5,98</w:t>
            </w:r>
          </w:p>
        </w:tc>
        <w:tc>
          <w:tcPr>
            <w:tcW w:w="45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[30 %] jmenovitém tepelném výkonu, připadá-li v úvahu</w:t>
            </w:r>
          </w:p>
        </w:tc>
        <w:tc>
          <w:tcPr>
            <w:tcW w:w="58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η</w:t>
            </w:r>
            <w:r w:rsidRPr="008C09C2">
              <w:rPr>
                <w:rFonts w:ascii="Calibri" w:eastAsia="Times New Roman" w:hAnsi="Calibri" w:cs="Times New Roman"/>
                <w:color w:val="000000"/>
                <w:sz w:val="18"/>
                <w:szCs w:val="20"/>
                <w:lang w:eastAsia="cs-CZ"/>
              </w:rPr>
              <w:t>p</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8C09C2" w:rsidRPr="008C09C2" w:rsidRDefault="00C628D5" w:rsidP="008C09C2">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87,23</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w:t>
            </w:r>
          </w:p>
        </w:tc>
      </w:tr>
      <w:tr w:rsidR="008C09C2" w:rsidRPr="008C09C2" w:rsidTr="008C09C2">
        <w:trPr>
          <w:trHeight w:val="300"/>
        </w:trPr>
        <w:tc>
          <w:tcPr>
            <w:tcW w:w="228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 xml:space="preserve">Kogenerační kotle na pevná </w:t>
            </w:r>
            <w:proofErr w:type="spellStart"/>
            <w:r w:rsidRPr="008C09C2">
              <w:rPr>
                <w:rFonts w:ascii="Calibri" w:eastAsia="Times New Roman" w:hAnsi="Calibri" w:cs="Times New Roman"/>
                <w:b/>
                <w:bCs/>
                <w:color w:val="000000"/>
                <w:sz w:val="18"/>
                <w:lang w:eastAsia="cs-CZ"/>
              </w:rPr>
              <w:t>paliva:Elektrická</w:t>
            </w:r>
            <w:proofErr w:type="spellEnd"/>
            <w:r w:rsidRPr="008C09C2">
              <w:rPr>
                <w:rFonts w:ascii="Calibri" w:eastAsia="Times New Roman" w:hAnsi="Calibri" w:cs="Times New Roman"/>
                <w:b/>
                <w:bCs/>
                <w:color w:val="000000"/>
                <w:sz w:val="18"/>
                <w:lang w:eastAsia="cs-CZ"/>
              </w:rPr>
              <w:t xml:space="preserve"> účinnost</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p>
        </w:tc>
        <w:tc>
          <w:tcPr>
            <w:tcW w:w="263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Spotřeba pomocné elektrické energie</w:t>
            </w:r>
          </w:p>
        </w:tc>
      </w:tr>
      <w:tr w:rsidR="008C09C2" w:rsidRPr="008C09C2" w:rsidTr="00BB55C4">
        <w:trPr>
          <w:trHeight w:val="352"/>
        </w:trPr>
        <w:tc>
          <w:tcPr>
            <w:tcW w:w="791" w:type="pct"/>
            <w:vMerge w:val="restart"/>
            <w:tcBorders>
              <w:top w:val="nil"/>
              <w:left w:val="single" w:sz="4" w:space="0" w:color="auto"/>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jmenovitém tepelném výkonu</w:t>
            </w:r>
          </w:p>
        </w:tc>
        <w:tc>
          <w:tcPr>
            <w:tcW w:w="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η</w:t>
            </w:r>
            <w:r w:rsidRPr="008C09C2">
              <w:rPr>
                <w:rFonts w:ascii="Calibri" w:eastAsia="Times New Roman" w:hAnsi="Calibri" w:cs="Times New Roman"/>
                <w:color w:val="000000"/>
                <w:sz w:val="18"/>
                <w:szCs w:val="20"/>
                <w:lang w:eastAsia="cs-CZ"/>
              </w:rPr>
              <w:t>el,n</w:t>
            </w:r>
            <w:proofErr w:type="spellEnd"/>
          </w:p>
        </w:tc>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jmenovitém tepelném výkonu</w:t>
            </w:r>
          </w:p>
        </w:tc>
        <w:tc>
          <w:tcPr>
            <w:tcW w:w="58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el</w:t>
            </w:r>
            <w:r w:rsidRPr="008C09C2">
              <w:rPr>
                <w:rFonts w:ascii="Calibri" w:eastAsia="Times New Roman" w:hAnsi="Calibri" w:cs="Times New Roman"/>
                <w:color w:val="000000"/>
                <w:sz w:val="18"/>
                <w:szCs w:val="18"/>
                <w:lang w:eastAsia="cs-CZ"/>
              </w:rPr>
              <w:t>max</w:t>
            </w:r>
            <w:proofErr w:type="spellEnd"/>
          </w:p>
        </w:tc>
        <w:tc>
          <w:tcPr>
            <w:tcW w:w="597"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0,073</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r>
      <w:tr w:rsidR="008C09C2" w:rsidRPr="008C09C2" w:rsidTr="00BB55C4">
        <w:trPr>
          <w:trHeight w:val="330"/>
        </w:trPr>
        <w:tc>
          <w:tcPr>
            <w:tcW w:w="791" w:type="pct"/>
            <w:vMerge/>
            <w:tcBorders>
              <w:top w:val="nil"/>
              <w:left w:val="single" w:sz="4" w:space="0" w:color="auto"/>
              <w:bottom w:val="single" w:sz="4" w:space="0" w:color="auto"/>
              <w:right w:val="single" w:sz="4" w:space="0" w:color="auto"/>
            </w:tcBorders>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462" w:type="pct"/>
            <w:vMerge/>
            <w:tcBorders>
              <w:top w:val="nil"/>
              <w:left w:val="single" w:sz="4" w:space="0" w:color="auto"/>
              <w:bottom w:val="single" w:sz="4" w:space="0" w:color="auto"/>
              <w:right w:val="single" w:sz="4" w:space="0" w:color="auto"/>
            </w:tcBorders>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577" w:type="pct"/>
            <w:vMerge/>
            <w:tcBorders>
              <w:top w:val="nil"/>
              <w:left w:val="single" w:sz="4" w:space="0" w:color="auto"/>
              <w:bottom w:val="single" w:sz="4" w:space="0" w:color="auto"/>
              <w:right w:val="single" w:sz="4" w:space="0" w:color="auto"/>
            </w:tcBorders>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457" w:type="pct"/>
            <w:vMerge/>
            <w:tcBorders>
              <w:top w:val="nil"/>
              <w:left w:val="single" w:sz="4" w:space="0" w:color="auto"/>
              <w:bottom w:val="single" w:sz="4" w:space="0" w:color="auto"/>
              <w:right w:val="single" w:sz="4" w:space="0" w:color="auto"/>
            </w:tcBorders>
            <w:vAlign w:val="center"/>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
        </w:tc>
        <w:tc>
          <w:tcPr>
            <w:tcW w:w="868" w:type="pct"/>
            <w:tcBorders>
              <w:top w:val="nil"/>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Při [30 %] jmenovitém tepelném výkonu, připadá-li v úvahu</w:t>
            </w:r>
          </w:p>
        </w:tc>
        <w:tc>
          <w:tcPr>
            <w:tcW w:w="588"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proofErr w:type="spellStart"/>
            <w:r w:rsidRPr="008C09C2">
              <w:rPr>
                <w:rFonts w:ascii="Calibri" w:eastAsia="Times New Roman" w:hAnsi="Calibri" w:cs="Times New Roman"/>
                <w:color w:val="000000"/>
                <w:sz w:val="18"/>
                <w:lang w:eastAsia="cs-CZ"/>
              </w:rPr>
              <w:t>el</w:t>
            </w:r>
            <w:r w:rsidRPr="008C09C2">
              <w:rPr>
                <w:rFonts w:ascii="Calibri" w:eastAsia="Times New Roman" w:hAnsi="Calibri" w:cs="Times New Roman"/>
                <w:color w:val="000000"/>
                <w:sz w:val="18"/>
                <w:szCs w:val="20"/>
                <w:lang w:eastAsia="cs-CZ"/>
              </w:rPr>
              <w:t>min</w:t>
            </w:r>
            <w:proofErr w:type="spellEnd"/>
          </w:p>
        </w:tc>
        <w:tc>
          <w:tcPr>
            <w:tcW w:w="597" w:type="pct"/>
            <w:tcBorders>
              <w:top w:val="nil"/>
              <w:left w:val="nil"/>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0,027</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r>
      <w:tr w:rsidR="008C09C2" w:rsidRPr="008C09C2" w:rsidTr="00BB55C4">
        <w:trPr>
          <w:trHeight w:val="414"/>
        </w:trPr>
        <w:tc>
          <w:tcPr>
            <w:tcW w:w="791" w:type="pct"/>
            <w:tcBorders>
              <w:top w:val="nil"/>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462" w:type="pct"/>
            <w:tcBorders>
              <w:top w:val="nil"/>
              <w:left w:val="nil"/>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577" w:type="pct"/>
            <w:tcBorders>
              <w:top w:val="nil"/>
              <w:left w:val="nil"/>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457" w:type="pct"/>
            <w:tcBorders>
              <w:top w:val="nil"/>
              <w:left w:val="nil"/>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14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Zabudovaného sekundárního zařízení na snižování emisí, připadá-li v úvahu</w:t>
            </w:r>
          </w:p>
        </w:tc>
        <w:tc>
          <w:tcPr>
            <w:tcW w:w="597" w:type="pct"/>
            <w:tcBorders>
              <w:top w:val="nil"/>
              <w:left w:val="nil"/>
              <w:bottom w:val="single" w:sz="4" w:space="0" w:color="auto"/>
              <w:right w:val="single" w:sz="4" w:space="0" w:color="auto"/>
            </w:tcBorders>
            <w:shd w:val="clear" w:color="auto" w:fill="auto"/>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nepoužije se</w:t>
            </w:r>
          </w:p>
        </w:tc>
        <w:tc>
          <w:tcPr>
            <w:tcW w:w="585" w:type="pct"/>
            <w:tcBorders>
              <w:top w:val="nil"/>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r>
      <w:tr w:rsidR="008C09C2" w:rsidRPr="008C09C2" w:rsidTr="00BB55C4">
        <w:trPr>
          <w:trHeight w:val="282"/>
        </w:trPr>
        <w:tc>
          <w:tcPr>
            <w:tcW w:w="791" w:type="pct"/>
            <w:tcBorders>
              <w:top w:val="nil"/>
              <w:left w:val="single" w:sz="4" w:space="0" w:color="auto"/>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462" w:type="pct"/>
            <w:tcBorders>
              <w:top w:val="nil"/>
              <w:left w:val="nil"/>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577" w:type="pct"/>
            <w:tcBorders>
              <w:top w:val="nil"/>
              <w:left w:val="nil"/>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457" w:type="pct"/>
            <w:tcBorders>
              <w:top w:val="nil"/>
              <w:left w:val="nil"/>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868" w:type="pct"/>
            <w:tcBorders>
              <w:top w:val="nil"/>
              <w:left w:val="single" w:sz="4" w:space="0" w:color="auto"/>
              <w:bottom w:val="nil"/>
              <w:right w:val="single" w:sz="4" w:space="0" w:color="auto"/>
            </w:tcBorders>
            <w:shd w:val="clear" w:color="auto" w:fill="auto"/>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V pohotovostním režimu</w:t>
            </w:r>
          </w:p>
        </w:tc>
        <w:tc>
          <w:tcPr>
            <w:tcW w:w="588" w:type="pct"/>
            <w:tcBorders>
              <w:top w:val="nil"/>
              <w:left w:val="nil"/>
              <w:bottom w:val="nil"/>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P</w:t>
            </w:r>
            <w:r w:rsidRPr="008C09C2">
              <w:rPr>
                <w:rFonts w:ascii="Calibri" w:eastAsia="Times New Roman" w:hAnsi="Calibri" w:cs="Times New Roman"/>
                <w:color w:val="000000"/>
                <w:sz w:val="18"/>
                <w:szCs w:val="20"/>
                <w:lang w:eastAsia="cs-CZ"/>
              </w:rPr>
              <w:t>SB</w:t>
            </w:r>
          </w:p>
        </w:tc>
        <w:tc>
          <w:tcPr>
            <w:tcW w:w="597" w:type="pct"/>
            <w:tcBorders>
              <w:top w:val="nil"/>
              <w:left w:val="nil"/>
              <w:bottom w:val="nil"/>
              <w:right w:val="single" w:sz="4" w:space="0" w:color="auto"/>
            </w:tcBorders>
            <w:shd w:val="clear" w:color="auto" w:fill="auto"/>
            <w:noWrap/>
            <w:vAlign w:val="center"/>
            <w:hideMark/>
          </w:tcPr>
          <w:p w:rsidR="008C09C2" w:rsidRPr="008C09C2" w:rsidRDefault="008C09C2" w:rsidP="00C628D5">
            <w:pPr>
              <w:spacing w:after="0" w:line="240" w:lineRule="auto"/>
              <w:jc w:val="center"/>
              <w:rPr>
                <w:rFonts w:ascii="Calibri" w:eastAsia="Times New Roman" w:hAnsi="Calibri" w:cs="Times New Roman"/>
                <w:b/>
                <w:bCs/>
                <w:color w:val="000000"/>
                <w:sz w:val="18"/>
                <w:lang w:eastAsia="cs-CZ"/>
              </w:rPr>
            </w:pPr>
            <w:r w:rsidRPr="008C09C2">
              <w:rPr>
                <w:rFonts w:ascii="Calibri" w:eastAsia="Times New Roman" w:hAnsi="Calibri" w:cs="Times New Roman"/>
                <w:b/>
                <w:bCs/>
                <w:color w:val="000000"/>
                <w:sz w:val="18"/>
                <w:lang w:eastAsia="cs-CZ"/>
              </w:rPr>
              <w:t>0,00</w:t>
            </w:r>
            <w:r w:rsidR="00C628D5">
              <w:rPr>
                <w:rFonts w:ascii="Calibri" w:eastAsia="Times New Roman" w:hAnsi="Calibri" w:cs="Times New Roman"/>
                <w:b/>
                <w:bCs/>
                <w:color w:val="000000"/>
                <w:sz w:val="18"/>
                <w:lang w:eastAsia="cs-CZ"/>
              </w:rPr>
              <w:t>3</w:t>
            </w:r>
          </w:p>
        </w:tc>
        <w:tc>
          <w:tcPr>
            <w:tcW w:w="585" w:type="pct"/>
            <w:tcBorders>
              <w:top w:val="nil"/>
              <w:left w:val="nil"/>
              <w:bottom w:val="nil"/>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kW</w:t>
            </w:r>
          </w:p>
        </w:tc>
      </w:tr>
      <w:tr w:rsidR="008C09C2" w:rsidRPr="008C09C2" w:rsidTr="008C09C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r w:rsidR="008C09C2" w:rsidRPr="008C09C2" w:rsidTr="00BB55C4">
        <w:trPr>
          <w:trHeight w:val="70"/>
        </w:trPr>
        <w:tc>
          <w:tcPr>
            <w:tcW w:w="12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Kontaktní údaje</w:t>
            </w:r>
          </w:p>
        </w:tc>
        <w:tc>
          <w:tcPr>
            <w:tcW w:w="3748" w:type="pct"/>
            <w:gridSpan w:val="7"/>
            <w:tcBorders>
              <w:top w:val="single" w:sz="4" w:space="0" w:color="auto"/>
              <w:left w:val="nil"/>
              <w:bottom w:val="single" w:sz="4" w:space="0" w:color="auto"/>
              <w:right w:val="single" w:sz="4" w:space="0" w:color="auto"/>
            </w:tcBorders>
            <w:shd w:val="clear" w:color="auto" w:fill="auto"/>
            <w:noWrap/>
            <w:vAlign w:val="center"/>
            <w:hideMark/>
          </w:tcPr>
          <w:p w:rsidR="008C09C2" w:rsidRPr="008C09C2" w:rsidRDefault="008C09C2" w:rsidP="008C09C2">
            <w:pPr>
              <w:spacing w:after="0" w:line="240" w:lineRule="auto"/>
              <w:jc w:val="center"/>
              <w:rPr>
                <w:rFonts w:ascii="Calibri" w:eastAsia="Times New Roman" w:hAnsi="Calibri" w:cs="Times New Roman"/>
                <w:color w:val="000000"/>
                <w:sz w:val="18"/>
                <w:lang w:eastAsia="cs-CZ"/>
              </w:rPr>
            </w:pPr>
            <w:r w:rsidRPr="008C09C2">
              <w:rPr>
                <w:rFonts w:ascii="Calibri" w:eastAsia="Times New Roman" w:hAnsi="Calibri" w:cs="Times New Roman"/>
                <w:b/>
                <w:bCs/>
                <w:color w:val="000000"/>
                <w:sz w:val="18"/>
                <w:lang w:eastAsia="cs-CZ"/>
              </w:rPr>
              <w:t>OPOP s.r.o</w:t>
            </w:r>
            <w:r w:rsidRPr="008C09C2">
              <w:rPr>
                <w:rFonts w:ascii="Calibri" w:eastAsia="Times New Roman" w:hAnsi="Calibri" w:cs="Times New Roman"/>
                <w:color w:val="000000"/>
                <w:sz w:val="18"/>
                <w:lang w:eastAsia="cs-CZ"/>
              </w:rPr>
              <w:t xml:space="preserve">. , </w:t>
            </w:r>
            <w:proofErr w:type="spellStart"/>
            <w:r w:rsidRPr="008C09C2">
              <w:rPr>
                <w:rFonts w:ascii="Calibri" w:eastAsia="Times New Roman" w:hAnsi="Calibri" w:cs="Times New Roman"/>
                <w:color w:val="000000"/>
                <w:sz w:val="18"/>
                <w:lang w:eastAsia="cs-CZ"/>
              </w:rPr>
              <w:t>Zašovská</w:t>
            </w:r>
            <w:proofErr w:type="spellEnd"/>
            <w:r w:rsidRPr="008C09C2">
              <w:rPr>
                <w:rFonts w:ascii="Calibri" w:eastAsia="Times New Roman" w:hAnsi="Calibri" w:cs="Times New Roman"/>
                <w:color w:val="000000"/>
                <w:sz w:val="18"/>
                <w:lang w:eastAsia="cs-CZ"/>
              </w:rPr>
              <w:t xml:space="preserve"> 750, Valašské Meziříčí, 757 01</w:t>
            </w:r>
          </w:p>
        </w:tc>
      </w:tr>
      <w:tr w:rsidR="008C09C2" w:rsidRPr="008C09C2" w:rsidTr="00BB55C4">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r w:rsidR="008C09C2" w:rsidRPr="008C09C2" w:rsidTr="00BB55C4">
        <w:trPr>
          <w:trHeight w:val="70"/>
        </w:trPr>
        <w:tc>
          <w:tcPr>
            <w:tcW w:w="4415" w:type="pct"/>
            <w:gridSpan w:val="8"/>
            <w:tcBorders>
              <w:top w:val="single" w:sz="4" w:space="0" w:color="auto"/>
              <w:left w:val="single" w:sz="4" w:space="0" w:color="auto"/>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xml:space="preserve">(*) Objem nádrže = 45 × </w:t>
            </w:r>
            <w:proofErr w:type="spellStart"/>
            <w:r w:rsidRPr="008C09C2">
              <w:rPr>
                <w:rFonts w:ascii="Calibri" w:eastAsia="Times New Roman" w:hAnsi="Calibri" w:cs="Times New Roman"/>
                <w:color w:val="000000"/>
                <w:sz w:val="18"/>
                <w:lang w:eastAsia="cs-CZ"/>
              </w:rPr>
              <w:t>Pr</w:t>
            </w:r>
            <w:proofErr w:type="spellEnd"/>
            <w:r w:rsidRPr="008C09C2">
              <w:rPr>
                <w:rFonts w:ascii="Calibri" w:eastAsia="Times New Roman" w:hAnsi="Calibri" w:cs="Times New Roman"/>
                <w:color w:val="000000"/>
                <w:sz w:val="18"/>
                <w:lang w:eastAsia="cs-CZ"/>
              </w:rPr>
              <w:t xml:space="preserve"> × (1 – 2,7/</w:t>
            </w:r>
            <w:proofErr w:type="spellStart"/>
            <w:r w:rsidRPr="008C09C2">
              <w:rPr>
                <w:rFonts w:ascii="Calibri" w:eastAsia="Times New Roman" w:hAnsi="Calibri" w:cs="Times New Roman"/>
                <w:color w:val="000000"/>
                <w:sz w:val="18"/>
                <w:lang w:eastAsia="cs-CZ"/>
              </w:rPr>
              <w:t>Pr</w:t>
            </w:r>
            <w:proofErr w:type="spellEnd"/>
            <w:r w:rsidRPr="008C09C2">
              <w:rPr>
                <w:rFonts w:ascii="Calibri" w:eastAsia="Times New Roman" w:hAnsi="Calibri" w:cs="Times New Roman"/>
                <w:color w:val="000000"/>
                <w:sz w:val="18"/>
                <w:lang w:eastAsia="cs-CZ"/>
              </w:rPr>
              <w:t xml:space="preserve">) nebo 300 litrů, podle toho, která hodnota je vyšší, přičemž </w:t>
            </w:r>
            <w:proofErr w:type="spellStart"/>
            <w:r w:rsidRPr="008C09C2">
              <w:rPr>
                <w:rFonts w:ascii="Calibri" w:eastAsia="Times New Roman" w:hAnsi="Calibri" w:cs="Times New Roman"/>
                <w:color w:val="000000"/>
                <w:sz w:val="18"/>
                <w:lang w:eastAsia="cs-CZ"/>
              </w:rPr>
              <w:t>Pr</w:t>
            </w:r>
            <w:proofErr w:type="spellEnd"/>
            <w:r w:rsidRPr="008C09C2">
              <w:rPr>
                <w:rFonts w:ascii="Calibri" w:eastAsia="Times New Roman" w:hAnsi="Calibri" w:cs="Times New Roman"/>
                <w:color w:val="000000"/>
                <w:sz w:val="18"/>
                <w:lang w:eastAsia="cs-CZ"/>
              </w:rPr>
              <w:t xml:space="preserve"> je vyjádřen v kW </w:t>
            </w:r>
          </w:p>
        </w:tc>
        <w:tc>
          <w:tcPr>
            <w:tcW w:w="585" w:type="pct"/>
            <w:tcBorders>
              <w:top w:val="nil"/>
              <w:left w:val="nil"/>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r w:rsidR="008C09C2" w:rsidRPr="008C09C2" w:rsidTr="00BB55C4">
        <w:trPr>
          <w:trHeight w:val="80"/>
        </w:trPr>
        <w:tc>
          <w:tcPr>
            <w:tcW w:w="2287" w:type="pct"/>
            <w:gridSpan w:val="4"/>
            <w:tcBorders>
              <w:top w:val="nil"/>
              <w:left w:val="single" w:sz="4" w:space="0" w:color="auto"/>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xml:space="preserve">(**) Objem nádrže = 20 × </w:t>
            </w:r>
            <w:proofErr w:type="spellStart"/>
            <w:r w:rsidRPr="008C09C2">
              <w:rPr>
                <w:rFonts w:ascii="Calibri" w:eastAsia="Times New Roman" w:hAnsi="Calibri" w:cs="Times New Roman"/>
                <w:color w:val="000000"/>
                <w:sz w:val="18"/>
                <w:lang w:eastAsia="cs-CZ"/>
              </w:rPr>
              <w:t>Pr</w:t>
            </w:r>
            <w:proofErr w:type="spellEnd"/>
            <w:r w:rsidRPr="008C09C2">
              <w:rPr>
                <w:rFonts w:ascii="Calibri" w:eastAsia="Times New Roman" w:hAnsi="Calibri" w:cs="Times New Roman"/>
                <w:color w:val="000000"/>
                <w:sz w:val="18"/>
                <w:lang w:eastAsia="cs-CZ"/>
              </w:rPr>
              <w:t xml:space="preserve"> přičemž </w:t>
            </w:r>
            <w:proofErr w:type="spellStart"/>
            <w:r w:rsidRPr="008C09C2">
              <w:rPr>
                <w:rFonts w:ascii="Calibri" w:eastAsia="Times New Roman" w:hAnsi="Calibri" w:cs="Times New Roman"/>
                <w:color w:val="000000"/>
                <w:sz w:val="18"/>
                <w:lang w:eastAsia="cs-CZ"/>
              </w:rPr>
              <w:t>Pr</w:t>
            </w:r>
            <w:proofErr w:type="spellEnd"/>
            <w:r w:rsidRPr="008C09C2">
              <w:rPr>
                <w:rFonts w:ascii="Calibri" w:eastAsia="Times New Roman" w:hAnsi="Calibri" w:cs="Times New Roman"/>
                <w:color w:val="000000"/>
                <w:sz w:val="18"/>
                <w:lang w:eastAsia="cs-CZ"/>
              </w:rPr>
              <w:t xml:space="preserve"> je vyjádřen v kW </w:t>
            </w:r>
          </w:p>
        </w:tc>
        <w:tc>
          <w:tcPr>
            <w:tcW w:w="76"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p>
        </w:tc>
        <w:tc>
          <w:tcPr>
            <w:tcW w:w="868"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Times New Roman" w:eastAsia="Times New Roman" w:hAnsi="Times New Roman" w:cs="Times New Roman"/>
                <w:sz w:val="18"/>
                <w:szCs w:val="20"/>
                <w:lang w:eastAsia="cs-CZ"/>
              </w:rPr>
            </w:pPr>
          </w:p>
        </w:tc>
        <w:tc>
          <w:tcPr>
            <w:tcW w:w="588"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Times New Roman" w:eastAsia="Times New Roman" w:hAnsi="Times New Roman" w:cs="Times New Roman"/>
                <w:sz w:val="18"/>
                <w:szCs w:val="20"/>
                <w:lang w:eastAsia="cs-CZ"/>
              </w:rPr>
            </w:pPr>
          </w:p>
        </w:tc>
        <w:tc>
          <w:tcPr>
            <w:tcW w:w="597" w:type="pct"/>
            <w:tcBorders>
              <w:top w:val="nil"/>
              <w:left w:val="nil"/>
              <w:bottom w:val="nil"/>
              <w:right w:val="nil"/>
            </w:tcBorders>
            <w:shd w:val="clear" w:color="auto" w:fill="auto"/>
            <w:noWrap/>
            <w:vAlign w:val="bottom"/>
            <w:hideMark/>
          </w:tcPr>
          <w:p w:rsidR="008C09C2" w:rsidRPr="008C09C2" w:rsidRDefault="008C09C2" w:rsidP="008C09C2">
            <w:pPr>
              <w:spacing w:after="0" w:line="240" w:lineRule="auto"/>
              <w:rPr>
                <w:rFonts w:ascii="Times New Roman" w:eastAsia="Times New Roman" w:hAnsi="Times New Roman" w:cs="Times New Roman"/>
                <w:sz w:val="18"/>
                <w:szCs w:val="20"/>
                <w:lang w:eastAsia="cs-CZ"/>
              </w:rPr>
            </w:pPr>
          </w:p>
        </w:tc>
        <w:tc>
          <w:tcPr>
            <w:tcW w:w="585" w:type="pct"/>
            <w:tcBorders>
              <w:top w:val="nil"/>
              <w:left w:val="nil"/>
              <w:bottom w:val="nil"/>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r w:rsidR="008C09C2" w:rsidRPr="008C09C2" w:rsidTr="00BB55C4">
        <w:trPr>
          <w:trHeight w:val="80"/>
        </w:trPr>
        <w:tc>
          <w:tcPr>
            <w:tcW w:w="1829" w:type="pct"/>
            <w:gridSpan w:val="3"/>
            <w:tcBorders>
              <w:top w:val="nil"/>
              <w:left w:val="single" w:sz="4" w:space="0" w:color="auto"/>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xml:space="preserve">(***) Pro preferované palivo se </w:t>
            </w:r>
            <w:proofErr w:type="spellStart"/>
            <w:r w:rsidRPr="008C09C2">
              <w:rPr>
                <w:rFonts w:ascii="Calibri" w:eastAsia="Times New Roman" w:hAnsi="Calibri" w:cs="Times New Roman"/>
                <w:color w:val="000000"/>
                <w:sz w:val="18"/>
                <w:lang w:eastAsia="cs-CZ"/>
              </w:rPr>
              <w:t>Pn</w:t>
            </w:r>
            <w:proofErr w:type="spellEnd"/>
            <w:r w:rsidRPr="008C09C2">
              <w:rPr>
                <w:rFonts w:ascii="Calibri" w:eastAsia="Times New Roman" w:hAnsi="Calibri" w:cs="Times New Roman"/>
                <w:color w:val="000000"/>
                <w:sz w:val="18"/>
                <w:lang w:eastAsia="cs-CZ"/>
              </w:rPr>
              <w:t xml:space="preserve"> rovná </w:t>
            </w:r>
            <w:proofErr w:type="spellStart"/>
            <w:r w:rsidRPr="008C09C2">
              <w:rPr>
                <w:rFonts w:ascii="Calibri" w:eastAsia="Times New Roman" w:hAnsi="Calibri" w:cs="Times New Roman"/>
                <w:color w:val="000000"/>
                <w:sz w:val="18"/>
                <w:lang w:eastAsia="cs-CZ"/>
              </w:rPr>
              <w:t>Pr</w:t>
            </w:r>
            <w:proofErr w:type="spellEnd"/>
          </w:p>
        </w:tc>
        <w:tc>
          <w:tcPr>
            <w:tcW w:w="457" w:type="pct"/>
            <w:tcBorders>
              <w:top w:val="nil"/>
              <w:left w:val="nil"/>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76" w:type="pct"/>
            <w:tcBorders>
              <w:top w:val="nil"/>
              <w:left w:val="nil"/>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868" w:type="pct"/>
            <w:tcBorders>
              <w:top w:val="nil"/>
              <w:left w:val="nil"/>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588" w:type="pct"/>
            <w:tcBorders>
              <w:top w:val="nil"/>
              <w:left w:val="nil"/>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597" w:type="pct"/>
            <w:tcBorders>
              <w:top w:val="nil"/>
              <w:left w:val="nil"/>
              <w:bottom w:val="single" w:sz="4" w:space="0" w:color="auto"/>
              <w:right w:val="nil"/>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c>
          <w:tcPr>
            <w:tcW w:w="585" w:type="pct"/>
            <w:tcBorders>
              <w:top w:val="nil"/>
              <w:left w:val="nil"/>
              <w:bottom w:val="single" w:sz="4" w:space="0" w:color="auto"/>
              <w:right w:val="single" w:sz="4" w:space="0" w:color="auto"/>
            </w:tcBorders>
            <w:shd w:val="clear" w:color="auto" w:fill="auto"/>
            <w:noWrap/>
            <w:vAlign w:val="bottom"/>
            <w:hideMark/>
          </w:tcPr>
          <w:p w:rsidR="008C09C2" w:rsidRPr="008C09C2" w:rsidRDefault="008C09C2" w:rsidP="008C09C2">
            <w:pPr>
              <w:spacing w:after="0" w:line="240" w:lineRule="auto"/>
              <w:rPr>
                <w:rFonts w:ascii="Calibri" w:eastAsia="Times New Roman" w:hAnsi="Calibri" w:cs="Times New Roman"/>
                <w:color w:val="000000"/>
                <w:sz w:val="18"/>
                <w:lang w:eastAsia="cs-CZ"/>
              </w:rPr>
            </w:pPr>
            <w:r w:rsidRPr="008C09C2">
              <w:rPr>
                <w:rFonts w:ascii="Calibri" w:eastAsia="Times New Roman" w:hAnsi="Calibri" w:cs="Times New Roman"/>
                <w:color w:val="000000"/>
                <w:sz w:val="18"/>
                <w:lang w:eastAsia="cs-CZ"/>
              </w:rPr>
              <w:t> </w:t>
            </w:r>
          </w:p>
        </w:tc>
      </w:tr>
    </w:tbl>
    <w:p w:rsidR="008C09C2" w:rsidRDefault="008C09C2" w:rsidP="0074145A">
      <w:pPr>
        <w:pStyle w:val="Bezmezer"/>
        <w:jc w:val="both"/>
        <w:rPr>
          <w:sz w:val="20"/>
          <w:szCs w:val="20"/>
        </w:rPr>
      </w:pPr>
    </w:p>
    <w:p w:rsidR="00BB55C4" w:rsidRDefault="00BB55C4" w:rsidP="0074145A">
      <w:pPr>
        <w:pStyle w:val="Bezmezer"/>
        <w:jc w:val="both"/>
        <w:rPr>
          <w:sz w:val="20"/>
          <w:szCs w:val="20"/>
        </w:rPr>
      </w:pPr>
    </w:p>
    <w:tbl>
      <w:tblPr>
        <w:tblW w:w="5000" w:type="pct"/>
        <w:tblCellMar>
          <w:left w:w="70" w:type="dxa"/>
          <w:right w:w="70" w:type="dxa"/>
        </w:tblCellMar>
        <w:tblLook w:val="04A0" w:firstRow="1" w:lastRow="0" w:firstColumn="1" w:lastColumn="0" w:noHBand="0" w:noVBand="1"/>
      </w:tblPr>
      <w:tblGrid>
        <w:gridCol w:w="2454"/>
        <w:gridCol w:w="876"/>
        <w:gridCol w:w="1071"/>
        <w:gridCol w:w="1276"/>
        <w:gridCol w:w="343"/>
        <w:gridCol w:w="1596"/>
        <w:gridCol w:w="968"/>
        <w:gridCol w:w="1006"/>
        <w:gridCol w:w="866"/>
      </w:tblGrid>
      <w:tr w:rsidR="008A5D81" w:rsidRPr="008A5D81" w:rsidTr="008A5D81">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8A5D81" w:rsidRPr="008A5D81" w:rsidRDefault="008A5D81" w:rsidP="00F4187B">
            <w:pPr>
              <w:spacing w:after="0" w:line="240" w:lineRule="auto"/>
              <w:rPr>
                <w:rFonts w:ascii="Calibri" w:eastAsia="Times New Roman" w:hAnsi="Calibri" w:cs="Times New Roman"/>
                <w:b/>
                <w:bCs/>
                <w:color w:val="000000"/>
                <w:sz w:val="40"/>
                <w:szCs w:val="40"/>
                <w:lang w:eastAsia="cs-CZ"/>
              </w:rPr>
            </w:pPr>
            <w:r w:rsidRPr="008A5D81">
              <w:rPr>
                <w:rFonts w:ascii="Calibri" w:eastAsia="Times New Roman" w:hAnsi="Calibri" w:cs="Times New Roman"/>
                <w:color w:val="000000"/>
                <w:lang w:eastAsia="cs-CZ"/>
              </w:rPr>
              <w:lastRenderedPageBreak/>
              <w:t>identifikační značka modelu:</w:t>
            </w:r>
            <w:r w:rsidRPr="008A5D81">
              <w:rPr>
                <w:rFonts w:ascii="Calibri" w:eastAsia="Times New Roman" w:hAnsi="Calibri" w:cs="Times New Roman"/>
                <w:b/>
                <w:bCs/>
                <w:color w:val="000000"/>
                <w:sz w:val="40"/>
                <w:szCs w:val="40"/>
                <w:lang w:eastAsia="cs-CZ"/>
              </w:rPr>
              <w:t xml:space="preserve">  </w:t>
            </w:r>
            <w:r w:rsidRPr="008A5D81">
              <w:rPr>
                <w:rFonts w:ascii="Calibri" w:eastAsia="Times New Roman" w:hAnsi="Calibri" w:cs="Times New Roman"/>
                <w:b/>
                <w:bCs/>
                <w:color w:val="000000"/>
                <w:sz w:val="36"/>
                <w:szCs w:val="36"/>
                <w:lang w:eastAsia="cs-CZ"/>
              </w:rPr>
              <w:t>H835-</w:t>
            </w:r>
            <w:r w:rsidR="00F4187B">
              <w:rPr>
                <w:rFonts w:ascii="Calibri" w:eastAsia="Times New Roman" w:hAnsi="Calibri" w:cs="Times New Roman"/>
                <w:b/>
                <w:bCs/>
                <w:color w:val="000000"/>
                <w:sz w:val="36"/>
                <w:szCs w:val="36"/>
                <w:lang w:eastAsia="cs-CZ"/>
              </w:rPr>
              <w:t>C</w:t>
            </w:r>
          </w:p>
        </w:tc>
      </w:tr>
      <w:tr w:rsidR="008A5D81" w:rsidRPr="008A5D81" w:rsidTr="008A5D81">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lang w:eastAsia="cs-CZ"/>
              </w:rPr>
            </w:pPr>
            <w:r w:rsidRPr="008A5D81">
              <w:rPr>
                <w:rFonts w:ascii="Calibri" w:eastAsia="Times New Roman" w:hAnsi="Calibri" w:cs="Times New Roman"/>
                <w:color w:val="000000"/>
                <w:lang w:eastAsia="cs-CZ"/>
              </w:rPr>
              <w:t> </w:t>
            </w:r>
          </w:p>
        </w:tc>
      </w:tr>
      <w:tr w:rsidR="008A5D81" w:rsidRPr="008A5D81" w:rsidTr="008A5D81">
        <w:trPr>
          <w:trHeight w:val="600"/>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Kondenzační kotel:</w:t>
            </w:r>
          </w:p>
        </w:tc>
        <w:tc>
          <w:tcPr>
            <w:tcW w:w="512"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Kogenerační kotel na pevná paliva:</w:t>
            </w:r>
          </w:p>
        </w:tc>
        <w:tc>
          <w:tcPr>
            <w:tcW w:w="7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944"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xml:space="preserve">Kombinovaný kotel: </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ano</w:t>
            </w:r>
          </w:p>
        </w:tc>
      </w:tr>
      <w:tr w:rsidR="008A5D81" w:rsidRPr="008A5D81" w:rsidTr="008A5D81">
        <w:trPr>
          <w:trHeight w:val="570"/>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Režim přikládání:  automatický</w:t>
            </w:r>
          </w:p>
        </w:tc>
        <w:tc>
          <w:tcPr>
            <w:tcW w:w="3407" w:type="pct"/>
            <w:gridSpan w:val="7"/>
            <w:tcBorders>
              <w:top w:val="single" w:sz="4" w:space="0" w:color="auto"/>
              <w:left w:val="nil"/>
              <w:bottom w:val="single" w:sz="4" w:space="0" w:color="auto"/>
              <w:right w:val="single" w:sz="4" w:space="0" w:color="000000"/>
            </w:tcBorders>
            <w:shd w:val="clear" w:color="auto" w:fill="auto"/>
            <w:hideMark/>
          </w:tcPr>
          <w:p w:rsidR="008A5D81" w:rsidRPr="008A5D81" w:rsidRDefault="008A5D81" w:rsidP="008A5D81">
            <w:pPr>
              <w:spacing w:after="0" w:line="240" w:lineRule="auto"/>
              <w:rPr>
                <w:rFonts w:ascii="Calibri" w:eastAsia="Times New Roman" w:hAnsi="Calibri" w:cs="Times New Roman"/>
                <w:color w:val="000000"/>
                <w:sz w:val="18"/>
                <w:szCs w:val="20"/>
                <w:lang w:eastAsia="cs-CZ"/>
              </w:rPr>
            </w:pPr>
            <w:r w:rsidRPr="008A5D81">
              <w:rPr>
                <w:rFonts w:ascii="Calibri" w:eastAsia="Times New Roman" w:hAnsi="Calibri" w:cs="Times New Roman"/>
                <w:color w:val="000000"/>
                <w:sz w:val="18"/>
                <w:szCs w:val="20"/>
                <w:lang w:eastAsia="cs-CZ"/>
              </w:rPr>
              <w:t>Ruční: kotel by měl být provozován se zásobníkem teplé vody o objemu nejméně x(*) litrů/                   Automatický: doporučuje se, aby kotel byl provozován se zásobníkem teplé vody o objemu nejméně x(**) litrů]</w:t>
            </w:r>
          </w:p>
        </w:tc>
      </w:tr>
      <w:tr w:rsidR="008A5D81" w:rsidRPr="008A5D81" w:rsidTr="008A5D81">
        <w:trPr>
          <w:trHeight w:val="6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Palivo</w:t>
            </w:r>
          </w:p>
        </w:tc>
        <w:tc>
          <w:tcPr>
            <w:tcW w:w="1226" w:type="pct"/>
            <w:gridSpan w:val="2"/>
            <w:tcBorders>
              <w:top w:val="single" w:sz="4" w:space="0" w:color="auto"/>
              <w:left w:val="nil"/>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Preferované palivo                     (pouze jedno):</w:t>
            </w:r>
          </w:p>
        </w:tc>
        <w:tc>
          <w:tcPr>
            <w:tcW w:w="896" w:type="pct"/>
            <w:gridSpan w:val="2"/>
            <w:tcBorders>
              <w:top w:val="single" w:sz="4" w:space="0" w:color="auto"/>
              <w:left w:val="nil"/>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Jiné vhodné                     palivo/paliva:</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Dřevěná polena, obsah vlhkosti ≤ 25 %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Dřevní štěpka, obsah vlhkosti 15–35 %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Dřevní štěpka, obsah vlhkosti &gt; 35 %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Lisované dřevo ve formě pelet nebo briket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Piliny, obsah vlhkosti ≤ 50 %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Jiná dřevní biomasa</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Nedřevní biomasa</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Černé uhlí</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C628D5" w:rsidP="008A5D81">
            <w:pPr>
              <w:spacing w:after="0" w:line="240" w:lineRule="auto"/>
              <w:jc w:val="center"/>
              <w:rPr>
                <w:rFonts w:ascii="Calibri" w:eastAsia="Times New Roman" w:hAnsi="Calibri" w:cs="Times New Roman"/>
                <w:color w:val="000000"/>
                <w:sz w:val="18"/>
                <w:lang w:eastAsia="cs-CZ"/>
              </w:rPr>
            </w:pPr>
            <w:r>
              <w:rPr>
                <w:rFonts w:ascii="Calibri" w:eastAsia="Times New Roman" w:hAnsi="Calibri" w:cs="Times New Roman"/>
                <w:color w:val="000000"/>
                <w:sz w:val="18"/>
                <w:lang w:eastAsia="cs-CZ"/>
              </w:rPr>
              <w:t>ano</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sz w:val="18"/>
                <w:lang w:eastAsia="cs-CZ"/>
              </w:rPr>
            </w:pPr>
            <w:r w:rsidRPr="008A5D81">
              <w:rPr>
                <w:rFonts w:ascii="Calibri" w:eastAsia="Times New Roman" w:hAnsi="Calibri" w:cs="Times New Roman"/>
                <w:sz w:val="18"/>
                <w:lang w:eastAsia="cs-CZ"/>
              </w:rPr>
              <w:t>Hnědé uhlí (včetně briket)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C628D5" w:rsidP="008A5D81">
            <w:pPr>
              <w:spacing w:after="0" w:line="240" w:lineRule="auto"/>
              <w:jc w:val="center"/>
              <w:rPr>
                <w:rFonts w:ascii="Calibri" w:eastAsia="Times New Roman" w:hAnsi="Calibri" w:cs="Times New Roman"/>
                <w:sz w:val="18"/>
                <w:lang w:eastAsia="cs-CZ"/>
              </w:rPr>
            </w:pPr>
            <w:r>
              <w:rPr>
                <w:rFonts w:ascii="Calibri" w:eastAsia="Times New Roman" w:hAnsi="Calibri" w:cs="Times New Roman"/>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sz w:val="18"/>
                <w:lang w:eastAsia="cs-CZ"/>
              </w:rPr>
            </w:pPr>
            <w:r w:rsidRPr="008A5D81">
              <w:rPr>
                <w:rFonts w:ascii="Calibri" w:eastAsia="Times New Roman" w:hAnsi="Calibri" w:cs="Times New Roman"/>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Koks</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Antracit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Brikety ze směsi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Jiné fosilní palivo</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Brikety ze směsi biomasy (30–70 %) a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Jiná směs biomasy a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w:t>
            </w:r>
          </w:p>
        </w:tc>
      </w:tr>
      <w:tr w:rsidR="008A5D81" w:rsidRPr="008A5D81" w:rsidTr="008A5D8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Vlastnosti při provozu na preferované palivo:</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xml:space="preserve">Sezónní energetická účinnost vytápění vnitřních prostorů </w:t>
            </w:r>
            <w:proofErr w:type="spellStart"/>
            <w:r w:rsidRPr="008A5D81">
              <w:rPr>
                <w:rFonts w:ascii="Calibri" w:eastAsia="Times New Roman" w:hAnsi="Calibri" w:cs="Times New Roman"/>
                <w:color w:val="000000"/>
                <w:sz w:val="18"/>
                <w:lang w:eastAsia="cs-CZ"/>
              </w:rPr>
              <w:t>ηs</w:t>
            </w:r>
            <w:proofErr w:type="spellEnd"/>
            <w:r w:rsidRPr="008A5D81">
              <w:rPr>
                <w:rFonts w:ascii="Calibri" w:eastAsia="Times New Roman" w:hAnsi="Calibri" w:cs="Times New Roman"/>
                <w:color w:val="000000"/>
                <w:sz w:val="18"/>
                <w:lang w:eastAsia="cs-CZ"/>
              </w:rPr>
              <w:t xml:space="preserve"> [%]:</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82,44</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Index energetické účinnosti EEI:</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8A5D81" w:rsidRPr="008A5D81" w:rsidRDefault="008A5D81" w:rsidP="00E90C8E">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8</w:t>
            </w:r>
            <w:r w:rsidR="00E90C8E">
              <w:rPr>
                <w:rFonts w:ascii="Calibri" w:eastAsia="Times New Roman" w:hAnsi="Calibri" w:cs="Times New Roman"/>
                <w:b/>
                <w:bCs/>
                <w:color w:val="000000"/>
                <w:sz w:val="18"/>
                <w:lang w:eastAsia="cs-CZ"/>
              </w:rPr>
              <w:t>2,4</w:t>
            </w:r>
          </w:p>
        </w:tc>
      </w:tr>
      <w:tr w:rsidR="008A5D81" w:rsidRPr="008A5D81" w:rsidTr="008A5D81">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Třída energetické účinnosti:</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B</w:t>
            </w:r>
          </w:p>
        </w:tc>
      </w:tr>
      <w:tr w:rsidR="008A5D81" w:rsidRPr="008A5D81" w:rsidTr="008A5D81">
        <w:trPr>
          <w:trHeight w:val="362"/>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Název</w:t>
            </w:r>
          </w:p>
        </w:tc>
        <w:tc>
          <w:tcPr>
            <w:tcW w:w="418"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Označení</w:t>
            </w:r>
          </w:p>
        </w:tc>
        <w:tc>
          <w:tcPr>
            <w:tcW w:w="512"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Hodnota</w:t>
            </w:r>
          </w:p>
        </w:tc>
        <w:tc>
          <w:tcPr>
            <w:tcW w:w="610"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Jednotka</w:t>
            </w:r>
          </w:p>
        </w:tc>
        <w:tc>
          <w:tcPr>
            <w:tcW w:w="164" w:type="pct"/>
            <w:tcBorders>
              <w:top w:val="nil"/>
              <w:left w:val="nil"/>
              <w:bottom w:val="nil"/>
              <w:right w:val="nil"/>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Název</w:t>
            </w:r>
          </w:p>
        </w:tc>
        <w:tc>
          <w:tcPr>
            <w:tcW w:w="4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Označení</w:t>
            </w:r>
          </w:p>
        </w:tc>
        <w:tc>
          <w:tcPr>
            <w:tcW w:w="481"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Hodnota</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Jednotka</w:t>
            </w:r>
          </w:p>
        </w:tc>
      </w:tr>
      <w:tr w:rsidR="008A5D81" w:rsidRPr="008A5D81" w:rsidTr="008A5D81">
        <w:trPr>
          <w:trHeight w:val="300"/>
        </w:trPr>
        <w:tc>
          <w:tcPr>
            <w:tcW w:w="271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Užitečný tepelný výkon</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p>
        </w:tc>
        <w:tc>
          <w:tcPr>
            <w:tcW w:w="212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Užitečná účinnost</w:t>
            </w:r>
          </w:p>
        </w:tc>
      </w:tr>
      <w:tr w:rsidR="008A5D81" w:rsidRPr="008A5D81" w:rsidTr="008A5D81">
        <w:trPr>
          <w:trHeight w:val="446"/>
        </w:trPr>
        <w:tc>
          <w:tcPr>
            <w:tcW w:w="1174"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jmenovitém tepelném výkonu</w:t>
            </w:r>
          </w:p>
        </w:tc>
        <w:tc>
          <w:tcPr>
            <w:tcW w:w="418"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P</w:t>
            </w:r>
            <w:r w:rsidRPr="008A5D81">
              <w:rPr>
                <w:rFonts w:ascii="Calibri" w:eastAsia="Times New Roman" w:hAnsi="Calibri" w:cs="Times New Roman"/>
                <w:color w:val="000000"/>
                <w:sz w:val="18"/>
                <w:szCs w:val="20"/>
                <w:lang w:eastAsia="cs-CZ"/>
              </w:rPr>
              <w:t>n</w:t>
            </w:r>
            <w:proofErr w:type="spellEnd"/>
            <w:r w:rsidRPr="008A5D81">
              <w:rPr>
                <w:rFonts w:ascii="Calibri" w:eastAsia="Times New Roman" w:hAnsi="Calibri" w:cs="Times New Roman"/>
                <w:color w:val="000000"/>
                <w:sz w:val="18"/>
                <w:lang w:eastAsia="cs-CZ"/>
              </w:rPr>
              <w:t>(***)</w:t>
            </w:r>
          </w:p>
        </w:tc>
        <w:tc>
          <w:tcPr>
            <w:tcW w:w="512" w:type="pct"/>
            <w:tcBorders>
              <w:top w:val="nil"/>
              <w:left w:val="nil"/>
              <w:bottom w:val="single" w:sz="4" w:space="0" w:color="auto"/>
              <w:right w:val="single" w:sz="4" w:space="0" w:color="auto"/>
            </w:tcBorders>
            <w:shd w:val="clear" w:color="auto" w:fill="auto"/>
            <w:noWrap/>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35,2</w:t>
            </w:r>
          </w:p>
        </w:tc>
        <w:tc>
          <w:tcPr>
            <w:tcW w:w="610"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jmenovitém tepelném výkonu</w:t>
            </w:r>
          </w:p>
        </w:tc>
        <w:tc>
          <w:tcPr>
            <w:tcW w:w="4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η</w:t>
            </w:r>
            <w:r w:rsidRPr="008A5D81">
              <w:rPr>
                <w:rFonts w:ascii="Calibri" w:eastAsia="Times New Roman" w:hAnsi="Calibri" w:cs="Times New Roman"/>
                <w:color w:val="000000"/>
                <w:sz w:val="18"/>
                <w:szCs w:val="20"/>
                <w:lang w:eastAsia="cs-CZ"/>
              </w:rPr>
              <w:t>n</w:t>
            </w:r>
            <w:proofErr w:type="spellEnd"/>
          </w:p>
        </w:tc>
        <w:tc>
          <w:tcPr>
            <w:tcW w:w="481" w:type="pct"/>
            <w:tcBorders>
              <w:top w:val="nil"/>
              <w:left w:val="nil"/>
              <w:bottom w:val="single" w:sz="4" w:space="0" w:color="auto"/>
              <w:right w:val="single" w:sz="4" w:space="0" w:color="auto"/>
            </w:tcBorders>
            <w:shd w:val="clear" w:color="auto" w:fill="auto"/>
            <w:noWrap/>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89,23</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w:t>
            </w:r>
          </w:p>
        </w:tc>
      </w:tr>
      <w:tr w:rsidR="008A5D81" w:rsidRPr="008A5D81" w:rsidTr="008A5D81">
        <w:trPr>
          <w:trHeight w:val="597"/>
        </w:trPr>
        <w:tc>
          <w:tcPr>
            <w:tcW w:w="1174"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[30 %] jmenovitém tepelném výkonu, připadá-li v úvahu</w:t>
            </w:r>
          </w:p>
        </w:tc>
        <w:tc>
          <w:tcPr>
            <w:tcW w:w="418"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w:t>
            </w:r>
            <w:r w:rsidRPr="008A5D81">
              <w:rPr>
                <w:rFonts w:ascii="Calibri" w:eastAsia="Times New Roman" w:hAnsi="Calibri" w:cs="Times New Roman"/>
                <w:color w:val="000000"/>
                <w:sz w:val="18"/>
                <w:szCs w:val="20"/>
                <w:lang w:eastAsia="cs-CZ"/>
              </w:rPr>
              <w:t>p</w:t>
            </w:r>
          </w:p>
        </w:tc>
        <w:tc>
          <w:tcPr>
            <w:tcW w:w="512" w:type="pct"/>
            <w:tcBorders>
              <w:top w:val="nil"/>
              <w:left w:val="nil"/>
              <w:bottom w:val="single" w:sz="4" w:space="0" w:color="auto"/>
              <w:right w:val="single" w:sz="4" w:space="0" w:color="auto"/>
            </w:tcBorders>
            <w:shd w:val="clear" w:color="auto" w:fill="auto"/>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9,67</w:t>
            </w:r>
          </w:p>
        </w:tc>
        <w:tc>
          <w:tcPr>
            <w:tcW w:w="610"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[30 %] jmenovitém tepelném výkonu, připadá-li v úvahu</w:t>
            </w:r>
          </w:p>
        </w:tc>
        <w:tc>
          <w:tcPr>
            <w:tcW w:w="4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η</w:t>
            </w:r>
            <w:r w:rsidRPr="008A5D81">
              <w:rPr>
                <w:rFonts w:ascii="Calibri" w:eastAsia="Times New Roman" w:hAnsi="Calibri" w:cs="Times New Roman"/>
                <w:color w:val="000000"/>
                <w:sz w:val="18"/>
                <w:szCs w:val="20"/>
                <w:lang w:eastAsia="cs-CZ"/>
              </w:rPr>
              <w:t>p</w:t>
            </w:r>
            <w:proofErr w:type="spellEnd"/>
          </w:p>
        </w:tc>
        <w:tc>
          <w:tcPr>
            <w:tcW w:w="481" w:type="pct"/>
            <w:tcBorders>
              <w:top w:val="nil"/>
              <w:left w:val="nil"/>
              <w:bottom w:val="single" w:sz="4" w:space="0" w:color="auto"/>
              <w:right w:val="single" w:sz="4" w:space="0" w:color="auto"/>
            </w:tcBorders>
            <w:shd w:val="clear" w:color="auto" w:fill="auto"/>
            <w:vAlign w:val="center"/>
            <w:hideMark/>
          </w:tcPr>
          <w:p w:rsidR="008A5D81" w:rsidRPr="008A5D81" w:rsidRDefault="00E90C8E" w:rsidP="008A5D81">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85,86</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w:t>
            </w:r>
          </w:p>
        </w:tc>
      </w:tr>
      <w:tr w:rsidR="008A5D81" w:rsidRPr="008A5D81" w:rsidTr="008A5D81">
        <w:trPr>
          <w:trHeight w:val="300"/>
        </w:trPr>
        <w:tc>
          <w:tcPr>
            <w:tcW w:w="271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 xml:space="preserve">Kogenerační kotle na pevná </w:t>
            </w:r>
            <w:proofErr w:type="spellStart"/>
            <w:r w:rsidRPr="008A5D81">
              <w:rPr>
                <w:rFonts w:ascii="Calibri" w:eastAsia="Times New Roman" w:hAnsi="Calibri" w:cs="Times New Roman"/>
                <w:b/>
                <w:bCs/>
                <w:color w:val="000000"/>
                <w:sz w:val="18"/>
                <w:lang w:eastAsia="cs-CZ"/>
              </w:rPr>
              <w:t>paliva:Elektrická</w:t>
            </w:r>
            <w:proofErr w:type="spellEnd"/>
            <w:r w:rsidRPr="008A5D81">
              <w:rPr>
                <w:rFonts w:ascii="Calibri" w:eastAsia="Times New Roman" w:hAnsi="Calibri" w:cs="Times New Roman"/>
                <w:b/>
                <w:bCs/>
                <w:color w:val="000000"/>
                <w:sz w:val="18"/>
                <w:lang w:eastAsia="cs-CZ"/>
              </w:rPr>
              <w:t xml:space="preserve"> účinnost</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p>
        </w:tc>
        <w:tc>
          <w:tcPr>
            <w:tcW w:w="212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Spotřeba pomocné elektrické energie</w:t>
            </w:r>
          </w:p>
        </w:tc>
      </w:tr>
      <w:tr w:rsidR="008A5D81" w:rsidRPr="008A5D81" w:rsidTr="008A5D81">
        <w:trPr>
          <w:trHeight w:val="600"/>
        </w:trPr>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jmenovitém tepelném výkonu</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η</w:t>
            </w:r>
            <w:r w:rsidRPr="008A5D81">
              <w:rPr>
                <w:rFonts w:ascii="Calibri" w:eastAsia="Times New Roman" w:hAnsi="Calibri" w:cs="Times New Roman"/>
                <w:color w:val="000000"/>
                <w:sz w:val="18"/>
                <w:szCs w:val="20"/>
                <w:lang w:eastAsia="cs-CZ"/>
              </w:rPr>
              <w:t>el,n</w:t>
            </w:r>
            <w:proofErr w:type="spellEnd"/>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jmenovitém tepelném výkonu</w:t>
            </w:r>
          </w:p>
        </w:tc>
        <w:tc>
          <w:tcPr>
            <w:tcW w:w="4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el</w:t>
            </w:r>
            <w:r w:rsidRPr="008A5D81">
              <w:rPr>
                <w:rFonts w:ascii="Calibri" w:eastAsia="Times New Roman" w:hAnsi="Calibri" w:cs="Times New Roman"/>
                <w:color w:val="000000"/>
                <w:sz w:val="18"/>
                <w:szCs w:val="18"/>
                <w:lang w:eastAsia="cs-CZ"/>
              </w:rPr>
              <w:t>max</w:t>
            </w:r>
            <w:proofErr w:type="spellEnd"/>
          </w:p>
        </w:tc>
        <w:tc>
          <w:tcPr>
            <w:tcW w:w="481"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E90C8E">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0,1</w:t>
            </w:r>
            <w:r w:rsidR="00E90C8E">
              <w:rPr>
                <w:rFonts w:ascii="Calibri" w:eastAsia="Times New Roman" w:hAnsi="Calibri" w:cs="Times New Roman"/>
                <w:b/>
                <w:bCs/>
                <w:color w:val="000000"/>
                <w:sz w:val="18"/>
                <w:lang w:eastAsia="cs-CZ"/>
              </w:rPr>
              <w:t>03</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r>
      <w:tr w:rsidR="008A5D81" w:rsidRPr="008A5D81" w:rsidTr="008A5D81">
        <w:trPr>
          <w:trHeight w:val="719"/>
        </w:trPr>
        <w:tc>
          <w:tcPr>
            <w:tcW w:w="1174" w:type="pct"/>
            <w:vMerge/>
            <w:tcBorders>
              <w:top w:val="nil"/>
              <w:left w:val="single" w:sz="4" w:space="0" w:color="auto"/>
              <w:bottom w:val="single" w:sz="4" w:space="0" w:color="auto"/>
              <w:right w:val="single" w:sz="4" w:space="0" w:color="auto"/>
            </w:tcBorders>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418" w:type="pct"/>
            <w:vMerge/>
            <w:tcBorders>
              <w:top w:val="nil"/>
              <w:left w:val="single" w:sz="4" w:space="0" w:color="auto"/>
              <w:bottom w:val="single" w:sz="4" w:space="0" w:color="auto"/>
              <w:right w:val="single" w:sz="4" w:space="0" w:color="auto"/>
            </w:tcBorders>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512" w:type="pct"/>
            <w:vMerge/>
            <w:tcBorders>
              <w:top w:val="nil"/>
              <w:left w:val="single" w:sz="4" w:space="0" w:color="auto"/>
              <w:bottom w:val="single" w:sz="4" w:space="0" w:color="auto"/>
              <w:right w:val="single" w:sz="4" w:space="0" w:color="auto"/>
            </w:tcBorders>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610" w:type="pct"/>
            <w:vMerge/>
            <w:tcBorders>
              <w:top w:val="nil"/>
              <w:left w:val="single" w:sz="4" w:space="0" w:color="auto"/>
              <w:bottom w:val="single" w:sz="4" w:space="0" w:color="auto"/>
              <w:right w:val="single" w:sz="4" w:space="0" w:color="auto"/>
            </w:tcBorders>
            <w:vAlign w:val="center"/>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Při [30 %] jmenovitém tepelném výkonu, připadá-li v úvahu</w:t>
            </w:r>
          </w:p>
        </w:tc>
        <w:tc>
          <w:tcPr>
            <w:tcW w:w="463"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proofErr w:type="spellStart"/>
            <w:r w:rsidRPr="008A5D81">
              <w:rPr>
                <w:rFonts w:ascii="Calibri" w:eastAsia="Times New Roman" w:hAnsi="Calibri" w:cs="Times New Roman"/>
                <w:color w:val="000000"/>
                <w:sz w:val="18"/>
                <w:lang w:eastAsia="cs-CZ"/>
              </w:rPr>
              <w:t>el</w:t>
            </w:r>
            <w:r w:rsidRPr="008A5D81">
              <w:rPr>
                <w:rFonts w:ascii="Calibri" w:eastAsia="Times New Roman" w:hAnsi="Calibri" w:cs="Times New Roman"/>
                <w:color w:val="000000"/>
                <w:sz w:val="18"/>
                <w:szCs w:val="20"/>
                <w:lang w:eastAsia="cs-CZ"/>
              </w:rPr>
              <w:t>min</w:t>
            </w:r>
            <w:proofErr w:type="spellEnd"/>
          </w:p>
        </w:tc>
        <w:tc>
          <w:tcPr>
            <w:tcW w:w="481" w:type="pct"/>
            <w:tcBorders>
              <w:top w:val="nil"/>
              <w:left w:val="nil"/>
              <w:bottom w:val="single" w:sz="4" w:space="0" w:color="auto"/>
              <w:right w:val="single" w:sz="4" w:space="0" w:color="auto"/>
            </w:tcBorders>
            <w:shd w:val="clear" w:color="auto" w:fill="auto"/>
            <w:vAlign w:val="center"/>
            <w:hideMark/>
          </w:tcPr>
          <w:p w:rsidR="008A5D81" w:rsidRPr="008A5D81" w:rsidRDefault="008A5D81" w:rsidP="00E90C8E">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0,0</w:t>
            </w:r>
            <w:r w:rsidR="00E90C8E">
              <w:rPr>
                <w:rFonts w:ascii="Calibri" w:eastAsia="Times New Roman" w:hAnsi="Calibri" w:cs="Times New Roman"/>
                <w:b/>
                <w:bCs/>
                <w:color w:val="000000"/>
                <w:sz w:val="18"/>
                <w:lang w:eastAsia="cs-CZ"/>
              </w:rPr>
              <w:t>36</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r>
      <w:tr w:rsidR="008A5D81" w:rsidRPr="008A5D81" w:rsidTr="008A5D81">
        <w:trPr>
          <w:trHeight w:val="623"/>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418" w:type="pct"/>
            <w:tcBorders>
              <w:top w:val="nil"/>
              <w:left w:val="nil"/>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512" w:type="pct"/>
            <w:tcBorders>
              <w:top w:val="nil"/>
              <w:left w:val="nil"/>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610" w:type="pct"/>
            <w:tcBorders>
              <w:top w:val="nil"/>
              <w:left w:val="nil"/>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122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Zabudovaného sekundárního zařízení na snižování emisí, připadá-li v úvahu</w:t>
            </w:r>
          </w:p>
        </w:tc>
        <w:tc>
          <w:tcPr>
            <w:tcW w:w="481" w:type="pct"/>
            <w:tcBorders>
              <w:top w:val="nil"/>
              <w:left w:val="nil"/>
              <w:bottom w:val="single" w:sz="4" w:space="0" w:color="auto"/>
              <w:right w:val="single" w:sz="4" w:space="0" w:color="auto"/>
            </w:tcBorders>
            <w:shd w:val="clear" w:color="auto" w:fill="auto"/>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nepoužije se</w:t>
            </w:r>
          </w:p>
        </w:tc>
        <w:tc>
          <w:tcPr>
            <w:tcW w:w="415" w:type="pct"/>
            <w:tcBorders>
              <w:top w:val="nil"/>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r>
      <w:tr w:rsidR="008A5D81" w:rsidRPr="008A5D81" w:rsidTr="008A5D81">
        <w:trPr>
          <w:trHeight w:val="302"/>
        </w:trPr>
        <w:tc>
          <w:tcPr>
            <w:tcW w:w="1174" w:type="pct"/>
            <w:tcBorders>
              <w:top w:val="nil"/>
              <w:left w:val="single" w:sz="4" w:space="0" w:color="auto"/>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418" w:type="pct"/>
            <w:tcBorders>
              <w:top w:val="nil"/>
              <w:left w:val="nil"/>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512" w:type="pct"/>
            <w:tcBorders>
              <w:top w:val="nil"/>
              <w:left w:val="nil"/>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610" w:type="pct"/>
            <w:tcBorders>
              <w:top w:val="nil"/>
              <w:left w:val="nil"/>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763" w:type="pct"/>
            <w:tcBorders>
              <w:top w:val="nil"/>
              <w:left w:val="single" w:sz="4" w:space="0" w:color="auto"/>
              <w:bottom w:val="nil"/>
              <w:right w:val="single" w:sz="4" w:space="0" w:color="auto"/>
            </w:tcBorders>
            <w:shd w:val="clear" w:color="auto" w:fill="auto"/>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V pohotovostním režimu</w:t>
            </w:r>
          </w:p>
        </w:tc>
        <w:tc>
          <w:tcPr>
            <w:tcW w:w="463" w:type="pct"/>
            <w:tcBorders>
              <w:top w:val="nil"/>
              <w:left w:val="nil"/>
              <w:bottom w:val="nil"/>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P</w:t>
            </w:r>
            <w:r w:rsidRPr="008A5D81">
              <w:rPr>
                <w:rFonts w:ascii="Calibri" w:eastAsia="Times New Roman" w:hAnsi="Calibri" w:cs="Times New Roman"/>
                <w:color w:val="000000"/>
                <w:sz w:val="18"/>
                <w:szCs w:val="20"/>
                <w:lang w:eastAsia="cs-CZ"/>
              </w:rPr>
              <w:t>SB</w:t>
            </w:r>
          </w:p>
        </w:tc>
        <w:tc>
          <w:tcPr>
            <w:tcW w:w="481" w:type="pct"/>
            <w:tcBorders>
              <w:top w:val="nil"/>
              <w:left w:val="nil"/>
              <w:bottom w:val="nil"/>
              <w:right w:val="single" w:sz="4" w:space="0" w:color="auto"/>
            </w:tcBorders>
            <w:shd w:val="clear" w:color="auto" w:fill="auto"/>
            <w:noWrap/>
            <w:vAlign w:val="center"/>
            <w:hideMark/>
          </w:tcPr>
          <w:p w:rsidR="008A5D81" w:rsidRPr="008A5D81" w:rsidRDefault="008A5D81" w:rsidP="00E90C8E">
            <w:pPr>
              <w:spacing w:after="0" w:line="240" w:lineRule="auto"/>
              <w:jc w:val="center"/>
              <w:rPr>
                <w:rFonts w:ascii="Calibri" w:eastAsia="Times New Roman" w:hAnsi="Calibri" w:cs="Times New Roman"/>
                <w:b/>
                <w:bCs/>
                <w:color w:val="000000"/>
                <w:sz w:val="18"/>
                <w:lang w:eastAsia="cs-CZ"/>
              </w:rPr>
            </w:pPr>
            <w:r w:rsidRPr="008A5D81">
              <w:rPr>
                <w:rFonts w:ascii="Calibri" w:eastAsia="Times New Roman" w:hAnsi="Calibri" w:cs="Times New Roman"/>
                <w:b/>
                <w:bCs/>
                <w:color w:val="000000"/>
                <w:sz w:val="18"/>
                <w:lang w:eastAsia="cs-CZ"/>
              </w:rPr>
              <w:t>0,00</w:t>
            </w:r>
            <w:r w:rsidR="00E90C8E">
              <w:rPr>
                <w:rFonts w:ascii="Calibri" w:eastAsia="Times New Roman" w:hAnsi="Calibri" w:cs="Times New Roman"/>
                <w:b/>
                <w:bCs/>
                <w:color w:val="000000"/>
                <w:sz w:val="18"/>
                <w:lang w:eastAsia="cs-CZ"/>
              </w:rPr>
              <w:t>3</w:t>
            </w:r>
          </w:p>
        </w:tc>
        <w:tc>
          <w:tcPr>
            <w:tcW w:w="415" w:type="pct"/>
            <w:tcBorders>
              <w:top w:val="nil"/>
              <w:left w:val="nil"/>
              <w:bottom w:val="nil"/>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kW</w:t>
            </w:r>
          </w:p>
        </w:tc>
      </w:tr>
      <w:tr w:rsidR="008A5D81" w:rsidRPr="008A5D81" w:rsidTr="008A5D81">
        <w:trPr>
          <w:trHeight w:val="8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r>
      <w:tr w:rsidR="008A5D81" w:rsidRPr="008A5D81" w:rsidTr="008A5D81">
        <w:trPr>
          <w:trHeight w:val="70"/>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Kontaktní údaje</w:t>
            </w:r>
          </w:p>
        </w:tc>
        <w:tc>
          <w:tcPr>
            <w:tcW w:w="3407" w:type="pct"/>
            <w:gridSpan w:val="7"/>
            <w:tcBorders>
              <w:top w:val="single" w:sz="4" w:space="0" w:color="auto"/>
              <w:left w:val="nil"/>
              <w:bottom w:val="single" w:sz="4" w:space="0" w:color="auto"/>
              <w:right w:val="single" w:sz="4" w:space="0" w:color="auto"/>
            </w:tcBorders>
            <w:shd w:val="clear" w:color="auto" w:fill="auto"/>
            <w:noWrap/>
            <w:vAlign w:val="center"/>
            <w:hideMark/>
          </w:tcPr>
          <w:p w:rsidR="008A5D81" w:rsidRPr="008A5D81" w:rsidRDefault="008A5D81" w:rsidP="008A5D81">
            <w:pPr>
              <w:spacing w:after="0" w:line="240" w:lineRule="auto"/>
              <w:jc w:val="center"/>
              <w:rPr>
                <w:rFonts w:ascii="Calibri" w:eastAsia="Times New Roman" w:hAnsi="Calibri" w:cs="Times New Roman"/>
                <w:color w:val="000000"/>
                <w:sz w:val="18"/>
                <w:lang w:eastAsia="cs-CZ"/>
              </w:rPr>
            </w:pPr>
            <w:r w:rsidRPr="008A5D81">
              <w:rPr>
                <w:rFonts w:ascii="Calibri" w:eastAsia="Times New Roman" w:hAnsi="Calibri" w:cs="Times New Roman"/>
                <w:b/>
                <w:bCs/>
                <w:color w:val="000000"/>
                <w:sz w:val="18"/>
                <w:lang w:eastAsia="cs-CZ"/>
              </w:rPr>
              <w:t>OPOP s.r.o</w:t>
            </w:r>
            <w:r w:rsidRPr="008A5D81">
              <w:rPr>
                <w:rFonts w:ascii="Calibri" w:eastAsia="Times New Roman" w:hAnsi="Calibri" w:cs="Times New Roman"/>
                <w:color w:val="000000"/>
                <w:sz w:val="18"/>
                <w:lang w:eastAsia="cs-CZ"/>
              </w:rPr>
              <w:t xml:space="preserve">. , </w:t>
            </w:r>
            <w:proofErr w:type="spellStart"/>
            <w:r w:rsidRPr="008A5D81">
              <w:rPr>
                <w:rFonts w:ascii="Calibri" w:eastAsia="Times New Roman" w:hAnsi="Calibri" w:cs="Times New Roman"/>
                <w:color w:val="000000"/>
                <w:sz w:val="18"/>
                <w:lang w:eastAsia="cs-CZ"/>
              </w:rPr>
              <w:t>Zašovská</w:t>
            </w:r>
            <w:proofErr w:type="spellEnd"/>
            <w:r w:rsidRPr="008A5D81">
              <w:rPr>
                <w:rFonts w:ascii="Calibri" w:eastAsia="Times New Roman" w:hAnsi="Calibri" w:cs="Times New Roman"/>
                <w:color w:val="000000"/>
                <w:sz w:val="18"/>
                <w:lang w:eastAsia="cs-CZ"/>
              </w:rPr>
              <w:t xml:space="preserve"> 750, Valašské Meziříčí, 757 01</w:t>
            </w:r>
          </w:p>
        </w:tc>
      </w:tr>
      <w:tr w:rsidR="008A5D81" w:rsidRPr="008A5D81" w:rsidTr="008A5D81">
        <w:trPr>
          <w:trHeight w:val="16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r>
      <w:tr w:rsidR="008A5D81" w:rsidRPr="008A5D81" w:rsidTr="008A5D81">
        <w:trPr>
          <w:trHeight w:val="103"/>
        </w:trPr>
        <w:tc>
          <w:tcPr>
            <w:tcW w:w="4585" w:type="pct"/>
            <w:gridSpan w:val="8"/>
            <w:tcBorders>
              <w:top w:val="single" w:sz="4" w:space="0" w:color="auto"/>
              <w:left w:val="single" w:sz="4" w:space="0" w:color="auto"/>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xml:space="preserve">(*) Objem nádrže = 45 × </w:t>
            </w:r>
            <w:proofErr w:type="spellStart"/>
            <w:r w:rsidRPr="008A5D81">
              <w:rPr>
                <w:rFonts w:ascii="Calibri" w:eastAsia="Times New Roman" w:hAnsi="Calibri" w:cs="Times New Roman"/>
                <w:color w:val="000000"/>
                <w:sz w:val="18"/>
                <w:lang w:eastAsia="cs-CZ"/>
              </w:rPr>
              <w:t>Pr</w:t>
            </w:r>
            <w:proofErr w:type="spellEnd"/>
            <w:r w:rsidRPr="008A5D81">
              <w:rPr>
                <w:rFonts w:ascii="Calibri" w:eastAsia="Times New Roman" w:hAnsi="Calibri" w:cs="Times New Roman"/>
                <w:color w:val="000000"/>
                <w:sz w:val="18"/>
                <w:lang w:eastAsia="cs-CZ"/>
              </w:rPr>
              <w:t xml:space="preserve"> × (1 – 2,7/</w:t>
            </w:r>
            <w:proofErr w:type="spellStart"/>
            <w:r w:rsidRPr="008A5D81">
              <w:rPr>
                <w:rFonts w:ascii="Calibri" w:eastAsia="Times New Roman" w:hAnsi="Calibri" w:cs="Times New Roman"/>
                <w:color w:val="000000"/>
                <w:sz w:val="18"/>
                <w:lang w:eastAsia="cs-CZ"/>
              </w:rPr>
              <w:t>Pr</w:t>
            </w:r>
            <w:proofErr w:type="spellEnd"/>
            <w:r w:rsidRPr="008A5D81">
              <w:rPr>
                <w:rFonts w:ascii="Calibri" w:eastAsia="Times New Roman" w:hAnsi="Calibri" w:cs="Times New Roman"/>
                <w:color w:val="000000"/>
                <w:sz w:val="18"/>
                <w:lang w:eastAsia="cs-CZ"/>
              </w:rPr>
              <w:t xml:space="preserve">) nebo 300 litrů, podle toho, která hodnota je vyšší, přičemž </w:t>
            </w:r>
            <w:proofErr w:type="spellStart"/>
            <w:r w:rsidRPr="008A5D81">
              <w:rPr>
                <w:rFonts w:ascii="Calibri" w:eastAsia="Times New Roman" w:hAnsi="Calibri" w:cs="Times New Roman"/>
                <w:color w:val="000000"/>
                <w:sz w:val="18"/>
                <w:lang w:eastAsia="cs-CZ"/>
              </w:rPr>
              <w:t>Pr</w:t>
            </w:r>
            <w:proofErr w:type="spellEnd"/>
            <w:r w:rsidRPr="008A5D81">
              <w:rPr>
                <w:rFonts w:ascii="Calibri" w:eastAsia="Times New Roman" w:hAnsi="Calibri" w:cs="Times New Roman"/>
                <w:color w:val="000000"/>
                <w:sz w:val="18"/>
                <w:lang w:eastAsia="cs-CZ"/>
              </w:rPr>
              <w:t xml:space="preserve"> je vyjádřen v kW </w:t>
            </w:r>
          </w:p>
        </w:tc>
        <w:tc>
          <w:tcPr>
            <w:tcW w:w="415" w:type="pct"/>
            <w:tcBorders>
              <w:top w:val="nil"/>
              <w:left w:val="nil"/>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r>
      <w:tr w:rsidR="008A5D81" w:rsidRPr="008A5D81" w:rsidTr="008A5D81">
        <w:trPr>
          <w:trHeight w:val="80"/>
        </w:trPr>
        <w:tc>
          <w:tcPr>
            <w:tcW w:w="2715" w:type="pct"/>
            <w:gridSpan w:val="4"/>
            <w:tcBorders>
              <w:top w:val="nil"/>
              <w:left w:val="single" w:sz="4" w:space="0" w:color="auto"/>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xml:space="preserve">(**) Objem nádrže = 20 × </w:t>
            </w:r>
            <w:proofErr w:type="spellStart"/>
            <w:r w:rsidRPr="008A5D81">
              <w:rPr>
                <w:rFonts w:ascii="Calibri" w:eastAsia="Times New Roman" w:hAnsi="Calibri" w:cs="Times New Roman"/>
                <w:color w:val="000000"/>
                <w:sz w:val="18"/>
                <w:lang w:eastAsia="cs-CZ"/>
              </w:rPr>
              <w:t>Pr</w:t>
            </w:r>
            <w:proofErr w:type="spellEnd"/>
            <w:r w:rsidRPr="008A5D81">
              <w:rPr>
                <w:rFonts w:ascii="Calibri" w:eastAsia="Times New Roman" w:hAnsi="Calibri" w:cs="Times New Roman"/>
                <w:color w:val="000000"/>
                <w:sz w:val="18"/>
                <w:lang w:eastAsia="cs-CZ"/>
              </w:rPr>
              <w:t xml:space="preserve"> přičemž </w:t>
            </w:r>
            <w:proofErr w:type="spellStart"/>
            <w:r w:rsidRPr="008A5D81">
              <w:rPr>
                <w:rFonts w:ascii="Calibri" w:eastAsia="Times New Roman" w:hAnsi="Calibri" w:cs="Times New Roman"/>
                <w:color w:val="000000"/>
                <w:sz w:val="18"/>
                <w:lang w:eastAsia="cs-CZ"/>
              </w:rPr>
              <w:t>Pr</w:t>
            </w:r>
            <w:proofErr w:type="spellEnd"/>
            <w:r w:rsidRPr="008A5D81">
              <w:rPr>
                <w:rFonts w:ascii="Calibri" w:eastAsia="Times New Roman" w:hAnsi="Calibri" w:cs="Times New Roman"/>
                <w:color w:val="000000"/>
                <w:sz w:val="18"/>
                <w:lang w:eastAsia="cs-CZ"/>
              </w:rPr>
              <w:t xml:space="preserve"> je vyjádřen v kW </w:t>
            </w:r>
          </w:p>
        </w:tc>
        <w:tc>
          <w:tcPr>
            <w:tcW w:w="164"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p>
        </w:tc>
        <w:tc>
          <w:tcPr>
            <w:tcW w:w="763"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Times New Roman" w:eastAsia="Times New Roman" w:hAnsi="Times New Roman" w:cs="Times New Roman"/>
                <w:sz w:val="18"/>
                <w:szCs w:val="20"/>
                <w:lang w:eastAsia="cs-CZ"/>
              </w:rPr>
            </w:pPr>
          </w:p>
        </w:tc>
        <w:tc>
          <w:tcPr>
            <w:tcW w:w="463"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Times New Roman" w:eastAsia="Times New Roman" w:hAnsi="Times New Roman" w:cs="Times New Roman"/>
                <w:sz w:val="18"/>
                <w:szCs w:val="20"/>
                <w:lang w:eastAsia="cs-CZ"/>
              </w:rPr>
            </w:pPr>
          </w:p>
        </w:tc>
        <w:tc>
          <w:tcPr>
            <w:tcW w:w="481" w:type="pct"/>
            <w:tcBorders>
              <w:top w:val="nil"/>
              <w:left w:val="nil"/>
              <w:bottom w:val="nil"/>
              <w:right w:val="nil"/>
            </w:tcBorders>
            <w:shd w:val="clear" w:color="auto" w:fill="auto"/>
            <w:noWrap/>
            <w:vAlign w:val="bottom"/>
            <w:hideMark/>
          </w:tcPr>
          <w:p w:rsidR="008A5D81" w:rsidRPr="008A5D81" w:rsidRDefault="008A5D81" w:rsidP="008A5D81">
            <w:pPr>
              <w:spacing w:after="0" w:line="240" w:lineRule="auto"/>
              <w:rPr>
                <w:rFonts w:ascii="Times New Roman" w:eastAsia="Times New Roman" w:hAnsi="Times New Roman" w:cs="Times New Roman"/>
                <w:sz w:val="18"/>
                <w:szCs w:val="20"/>
                <w:lang w:eastAsia="cs-CZ"/>
              </w:rPr>
            </w:pPr>
          </w:p>
        </w:tc>
        <w:tc>
          <w:tcPr>
            <w:tcW w:w="415" w:type="pct"/>
            <w:tcBorders>
              <w:top w:val="nil"/>
              <w:left w:val="nil"/>
              <w:bottom w:val="nil"/>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r>
      <w:tr w:rsidR="008A5D81" w:rsidRPr="008A5D81" w:rsidTr="008A5D81">
        <w:trPr>
          <w:trHeight w:val="80"/>
        </w:trPr>
        <w:tc>
          <w:tcPr>
            <w:tcW w:w="2105" w:type="pct"/>
            <w:gridSpan w:val="3"/>
            <w:tcBorders>
              <w:top w:val="nil"/>
              <w:left w:val="single" w:sz="4" w:space="0" w:color="auto"/>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xml:space="preserve">(***) Pro preferované palivo se </w:t>
            </w:r>
            <w:proofErr w:type="spellStart"/>
            <w:r w:rsidRPr="008A5D81">
              <w:rPr>
                <w:rFonts w:ascii="Calibri" w:eastAsia="Times New Roman" w:hAnsi="Calibri" w:cs="Times New Roman"/>
                <w:color w:val="000000"/>
                <w:sz w:val="18"/>
                <w:lang w:eastAsia="cs-CZ"/>
              </w:rPr>
              <w:t>Pn</w:t>
            </w:r>
            <w:proofErr w:type="spellEnd"/>
            <w:r w:rsidRPr="008A5D81">
              <w:rPr>
                <w:rFonts w:ascii="Calibri" w:eastAsia="Times New Roman" w:hAnsi="Calibri" w:cs="Times New Roman"/>
                <w:color w:val="000000"/>
                <w:sz w:val="18"/>
                <w:lang w:eastAsia="cs-CZ"/>
              </w:rPr>
              <w:t xml:space="preserve"> rovná </w:t>
            </w:r>
            <w:proofErr w:type="spellStart"/>
            <w:r w:rsidRPr="008A5D81">
              <w:rPr>
                <w:rFonts w:ascii="Calibri" w:eastAsia="Times New Roman" w:hAnsi="Calibri" w:cs="Times New Roman"/>
                <w:color w:val="000000"/>
                <w:sz w:val="18"/>
                <w:lang w:eastAsia="cs-CZ"/>
              </w:rPr>
              <w:t>Pr</w:t>
            </w:r>
            <w:proofErr w:type="spellEnd"/>
          </w:p>
        </w:tc>
        <w:tc>
          <w:tcPr>
            <w:tcW w:w="610" w:type="pct"/>
            <w:tcBorders>
              <w:top w:val="nil"/>
              <w:left w:val="nil"/>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164" w:type="pct"/>
            <w:tcBorders>
              <w:top w:val="nil"/>
              <w:left w:val="nil"/>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763" w:type="pct"/>
            <w:tcBorders>
              <w:top w:val="nil"/>
              <w:left w:val="nil"/>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463" w:type="pct"/>
            <w:tcBorders>
              <w:top w:val="nil"/>
              <w:left w:val="nil"/>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481" w:type="pct"/>
            <w:tcBorders>
              <w:top w:val="nil"/>
              <w:left w:val="nil"/>
              <w:bottom w:val="single" w:sz="4" w:space="0" w:color="auto"/>
              <w:right w:val="nil"/>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c>
          <w:tcPr>
            <w:tcW w:w="415" w:type="pct"/>
            <w:tcBorders>
              <w:top w:val="nil"/>
              <w:left w:val="nil"/>
              <w:bottom w:val="single" w:sz="4" w:space="0" w:color="auto"/>
              <w:right w:val="single" w:sz="4" w:space="0" w:color="auto"/>
            </w:tcBorders>
            <w:shd w:val="clear" w:color="auto" w:fill="auto"/>
            <w:noWrap/>
            <w:vAlign w:val="bottom"/>
            <w:hideMark/>
          </w:tcPr>
          <w:p w:rsidR="008A5D81" w:rsidRPr="008A5D81" w:rsidRDefault="008A5D81" w:rsidP="008A5D81">
            <w:pPr>
              <w:spacing w:after="0" w:line="240" w:lineRule="auto"/>
              <w:rPr>
                <w:rFonts w:ascii="Calibri" w:eastAsia="Times New Roman" w:hAnsi="Calibri" w:cs="Times New Roman"/>
                <w:color w:val="000000"/>
                <w:sz w:val="18"/>
                <w:lang w:eastAsia="cs-CZ"/>
              </w:rPr>
            </w:pPr>
            <w:r w:rsidRPr="008A5D81">
              <w:rPr>
                <w:rFonts w:ascii="Calibri" w:eastAsia="Times New Roman" w:hAnsi="Calibri" w:cs="Times New Roman"/>
                <w:color w:val="000000"/>
                <w:sz w:val="18"/>
                <w:lang w:eastAsia="cs-CZ"/>
              </w:rPr>
              <w:t> </w:t>
            </w:r>
          </w:p>
        </w:tc>
      </w:tr>
    </w:tbl>
    <w:p w:rsidR="00BB55C4" w:rsidRDefault="00BB55C4" w:rsidP="0074145A">
      <w:pPr>
        <w:pStyle w:val="Bezmezer"/>
        <w:jc w:val="both"/>
        <w:rPr>
          <w:sz w:val="20"/>
          <w:szCs w:val="20"/>
        </w:rPr>
      </w:pPr>
    </w:p>
    <w:tbl>
      <w:tblPr>
        <w:tblW w:w="5000" w:type="pct"/>
        <w:tblCellMar>
          <w:left w:w="70" w:type="dxa"/>
          <w:right w:w="70" w:type="dxa"/>
        </w:tblCellMar>
        <w:tblLook w:val="04A0" w:firstRow="1" w:lastRow="0" w:firstColumn="1" w:lastColumn="0" w:noHBand="0" w:noVBand="1"/>
      </w:tblPr>
      <w:tblGrid>
        <w:gridCol w:w="2454"/>
        <w:gridCol w:w="876"/>
        <w:gridCol w:w="1071"/>
        <w:gridCol w:w="1276"/>
        <w:gridCol w:w="343"/>
        <w:gridCol w:w="1596"/>
        <w:gridCol w:w="968"/>
        <w:gridCol w:w="1006"/>
        <w:gridCol w:w="866"/>
      </w:tblGrid>
      <w:tr w:rsidR="00231025" w:rsidRPr="00231025" w:rsidTr="00231025">
        <w:trPr>
          <w:trHeight w:val="600"/>
        </w:trPr>
        <w:tc>
          <w:tcPr>
            <w:tcW w:w="5000" w:type="pct"/>
            <w:gridSpan w:val="9"/>
            <w:tcBorders>
              <w:top w:val="single" w:sz="4" w:space="0" w:color="auto"/>
              <w:left w:val="single" w:sz="4" w:space="0" w:color="auto"/>
              <w:bottom w:val="single" w:sz="4" w:space="0" w:color="auto"/>
              <w:right w:val="single" w:sz="4" w:space="0" w:color="000000"/>
            </w:tcBorders>
            <w:shd w:val="clear" w:color="000000" w:fill="D0CECE"/>
            <w:noWrap/>
            <w:vAlign w:val="center"/>
            <w:hideMark/>
          </w:tcPr>
          <w:p w:rsidR="00231025" w:rsidRPr="00231025" w:rsidRDefault="00231025" w:rsidP="00F4187B">
            <w:pPr>
              <w:spacing w:after="0" w:line="240" w:lineRule="auto"/>
              <w:rPr>
                <w:rFonts w:ascii="Calibri" w:eastAsia="Times New Roman" w:hAnsi="Calibri" w:cs="Times New Roman"/>
                <w:b/>
                <w:bCs/>
                <w:color w:val="000000"/>
                <w:sz w:val="18"/>
                <w:szCs w:val="40"/>
                <w:lang w:eastAsia="cs-CZ"/>
              </w:rPr>
            </w:pPr>
            <w:r w:rsidRPr="00231025">
              <w:rPr>
                <w:rFonts w:ascii="Calibri" w:eastAsia="Times New Roman" w:hAnsi="Calibri" w:cs="Times New Roman"/>
                <w:color w:val="000000"/>
                <w:lang w:eastAsia="cs-CZ"/>
              </w:rPr>
              <w:lastRenderedPageBreak/>
              <w:t>identifikační značka modelu:</w:t>
            </w:r>
            <w:r w:rsidRPr="00231025">
              <w:rPr>
                <w:rFonts w:ascii="Calibri" w:eastAsia="Times New Roman" w:hAnsi="Calibri" w:cs="Times New Roman"/>
                <w:b/>
                <w:bCs/>
                <w:color w:val="000000"/>
                <w:szCs w:val="40"/>
                <w:lang w:eastAsia="cs-CZ"/>
              </w:rPr>
              <w:t xml:space="preserve">  </w:t>
            </w:r>
            <w:r w:rsidRPr="00231025">
              <w:rPr>
                <w:rFonts w:ascii="Calibri" w:eastAsia="Times New Roman" w:hAnsi="Calibri" w:cs="Times New Roman"/>
                <w:b/>
                <w:bCs/>
                <w:color w:val="000000"/>
                <w:sz w:val="32"/>
                <w:szCs w:val="36"/>
                <w:lang w:eastAsia="cs-CZ"/>
              </w:rPr>
              <w:t>H845-</w:t>
            </w:r>
            <w:r w:rsidR="00F4187B">
              <w:rPr>
                <w:rFonts w:ascii="Calibri" w:eastAsia="Times New Roman" w:hAnsi="Calibri" w:cs="Times New Roman"/>
                <w:b/>
                <w:bCs/>
                <w:color w:val="000000"/>
                <w:sz w:val="32"/>
                <w:szCs w:val="36"/>
                <w:lang w:eastAsia="cs-CZ"/>
              </w:rPr>
              <w:t>C</w:t>
            </w:r>
          </w:p>
        </w:tc>
      </w:tr>
      <w:tr w:rsidR="00231025" w:rsidRPr="00231025" w:rsidTr="00231025">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r w:rsidR="00231025" w:rsidRPr="00231025" w:rsidTr="00231025">
        <w:trPr>
          <w:trHeight w:val="600"/>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Kondenzační kotel:</w:t>
            </w:r>
          </w:p>
        </w:tc>
        <w:tc>
          <w:tcPr>
            <w:tcW w:w="512"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Kogenerační kotel na pevná paliva:</w:t>
            </w:r>
          </w:p>
        </w:tc>
        <w:tc>
          <w:tcPr>
            <w:tcW w:w="7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944" w:type="pct"/>
            <w:gridSpan w:val="2"/>
            <w:tcBorders>
              <w:top w:val="single" w:sz="4" w:space="0" w:color="auto"/>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xml:space="preserve">Kombinovaný kotel: </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ano</w:t>
            </w:r>
          </w:p>
        </w:tc>
      </w:tr>
      <w:tr w:rsidR="00231025" w:rsidRPr="00231025" w:rsidTr="00231025">
        <w:trPr>
          <w:trHeight w:val="570"/>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Režim přikládání:  automatický</w:t>
            </w:r>
          </w:p>
        </w:tc>
        <w:tc>
          <w:tcPr>
            <w:tcW w:w="3407" w:type="pct"/>
            <w:gridSpan w:val="7"/>
            <w:tcBorders>
              <w:top w:val="single" w:sz="4" w:space="0" w:color="auto"/>
              <w:left w:val="nil"/>
              <w:bottom w:val="single" w:sz="4" w:space="0" w:color="auto"/>
              <w:right w:val="single" w:sz="4" w:space="0" w:color="000000"/>
            </w:tcBorders>
            <w:shd w:val="clear" w:color="auto" w:fill="auto"/>
            <w:hideMark/>
          </w:tcPr>
          <w:p w:rsidR="00231025" w:rsidRPr="00231025" w:rsidRDefault="00231025" w:rsidP="00231025">
            <w:pPr>
              <w:spacing w:after="0" w:line="240" w:lineRule="auto"/>
              <w:rPr>
                <w:rFonts w:ascii="Calibri" w:eastAsia="Times New Roman" w:hAnsi="Calibri" w:cs="Times New Roman"/>
                <w:color w:val="000000"/>
                <w:sz w:val="18"/>
                <w:szCs w:val="20"/>
                <w:lang w:eastAsia="cs-CZ"/>
              </w:rPr>
            </w:pPr>
            <w:r w:rsidRPr="00231025">
              <w:rPr>
                <w:rFonts w:ascii="Calibri" w:eastAsia="Times New Roman" w:hAnsi="Calibri" w:cs="Times New Roman"/>
                <w:color w:val="000000"/>
                <w:sz w:val="18"/>
                <w:szCs w:val="20"/>
                <w:lang w:eastAsia="cs-CZ"/>
              </w:rPr>
              <w:t>Ruční: kotel by měl být provozován se zásobníkem teplé vody o objemu nejméně x(*) litrů/                   Automatický: doporučuje se, aby kotel byl provozován se zásobníkem teplé vody o objemu nejméně x(**) litrů]</w:t>
            </w:r>
          </w:p>
        </w:tc>
      </w:tr>
      <w:tr w:rsidR="00231025" w:rsidRPr="00231025" w:rsidTr="00231025">
        <w:trPr>
          <w:trHeight w:val="6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Palivo</w:t>
            </w:r>
          </w:p>
        </w:tc>
        <w:tc>
          <w:tcPr>
            <w:tcW w:w="1226" w:type="pct"/>
            <w:gridSpan w:val="2"/>
            <w:tcBorders>
              <w:top w:val="single" w:sz="4" w:space="0" w:color="auto"/>
              <w:left w:val="nil"/>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Preferované palivo                     (pouze jedno):</w:t>
            </w:r>
          </w:p>
        </w:tc>
        <w:tc>
          <w:tcPr>
            <w:tcW w:w="896" w:type="pct"/>
            <w:gridSpan w:val="2"/>
            <w:tcBorders>
              <w:top w:val="single" w:sz="4" w:space="0" w:color="auto"/>
              <w:left w:val="nil"/>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Jiné vhodné                     palivo/paliva:</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Dřevěná polena, obsah vlhkosti ≤ 25 %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Dřevní štěpka, obsah vlhkosti 15–35 %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Dřevní štěpka, obsah vlhkosti &gt; 35 %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Lisované dřevo ve formě pelet nebo briket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Piliny, obsah vlhkosti ≤ 50 %</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Jiná dřevní biomasa</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Nedřevní biomasa</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Černé uhlí</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042B9" w:rsidP="00231025">
            <w:pPr>
              <w:spacing w:after="0" w:line="240" w:lineRule="auto"/>
              <w:jc w:val="center"/>
              <w:rPr>
                <w:rFonts w:ascii="Calibri" w:eastAsia="Times New Roman" w:hAnsi="Calibri" w:cs="Times New Roman"/>
                <w:color w:val="000000"/>
                <w:sz w:val="18"/>
                <w:lang w:eastAsia="cs-CZ"/>
              </w:rPr>
            </w:pPr>
            <w:r>
              <w:rPr>
                <w:rFonts w:ascii="Calibri" w:eastAsia="Times New Roman" w:hAnsi="Calibri" w:cs="Times New Roman"/>
                <w:color w:val="000000"/>
                <w:sz w:val="18"/>
                <w:lang w:eastAsia="cs-CZ"/>
              </w:rPr>
              <w:t>ano</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sz w:val="18"/>
                <w:lang w:eastAsia="cs-CZ"/>
              </w:rPr>
            </w:pPr>
            <w:r w:rsidRPr="00231025">
              <w:rPr>
                <w:rFonts w:ascii="Calibri" w:eastAsia="Times New Roman" w:hAnsi="Calibri" w:cs="Times New Roman"/>
                <w:sz w:val="18"/>
                <w:lang w:eastAsia="cs-CZ"/>
              </w:rPr>
              <w:t>Hnědé uhlí (včetně briket)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042B9" w:rsidP="00231025">
            <w:pPr>
              <w:spacing w:after="0" w:line="240" w:lineRule="auto"/>
              <w:jc w:val="center"/>
              <w:rPr>
                <w:rFonts w:ascii="Calibri" w:eastAsia="Times New Roman" w:hAnsi="Calibri" w:cs="Times New Roman"/>
                <w:sz w:val="18"/>
                <w:lang w:eastAsia="cs-CZ"/>
              </w:rPr>
            </w:pPr>
            <w:r>
              <w:rPr>
                <w:rFonts w:ascii="Calibri" w:eastAsia="Times New Roman" w:hAnsi="Calibri" w:cs="Times New Roman"/>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sz w:val="18"/>
                <w:lang w:eastAsia="cs-CZ"/>
              </w:rPr>
            </w:pPr>
            <w:r w:rsidRPr="00231025">
              <w:rPr>
                <w:rFonts w:ascii="Calibri" w:eastAsia="Times New Roman" w:hAnsi="Calibri" w:cs="Times New Roman"/>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Koks</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Antracit</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Brikety ze směsi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Jiné fosilní palivo</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Brikety ze směsi biomasy (30–70 %) a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Jiná směs biomasy a fosilních paliv</w:t>
            </w:r>
          </w:p>
        </w:tc>
        <w:tc>
          <w:tcPr>
            <w:tcW w:w="12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c>
          <w:tcPr>
            <w:tcW w:w="89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w:t>
            </w:r>
          </w:p>
        </w:tc>
      </w:tr>
      <w:tr w:rsidR="00231025" w:rsidRPr="00231025" w:rsidTr="0023102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Vlastnosti při provozu na preferované palivo:</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xml:space="preserve">Sezónní energetická účinnost vytápění vnitřních prostorů </w:t>
            </w:r>
            <w:proofErr w:type="spellStart"/>
            <w:r w:rsidRPr="00231025">
              <w:rPr>
                <w:rFonts w:ascii="Calibri" w:eastAsia="Times New Roman" w:hAnsi="Calibri" w:cs="Times New Roman"/>
                <w:color w:val="000000"/>
                <w:sz w:val="18"/>
                <w:lang w:eastAsia="cs-CZ"/>
              </w:rPr>
              <w:t>ηs</w:t>
            </w:r>
            <w:proofErr w:type="spellEnd"/>
            <w:r w:rsidRPr="00231025">
              <w:rPr>
                <w:rFonts w:ascii="Calibri" w:eastAsia="Times New Roman" w:hAnsi="Calibri" w:cs="Times New Roman"/>
                <w:color w:val="000000"/>
                <w:sz w:val="18"/>
                <w:lang w:eastAsia="cs-CZ"/>
              </w:rPr>
              <w:t xml:space="preserve"> [%]:</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231025" w:rsidRPr="00231025" w:rsidRDefault="00231025" w:rsidP="002042B9">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8</w:t>
            </w:r>
            <w:r w:rsidR="002042B9">
              <w:rPr>
                <w:rFonts w:ascii="Calibri" w:eastAsia="Times New Roman" w:hAnsi="Calibri" w:cs="Times New Roman"/>
                <w:b/>
                <w:bCs/>
                <w:color w:val="000000"/>
                <w:sz w:val="18"/>
                <w:lang w:eastAsia="cs-CZ"/>
              </w:rPr>
              <w:t>2,27</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Index energetické účinnosti EEI:</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231025" w:rsidRPr="00231025" w:rsidRDefault="00231025" w:rsidP="002042B9">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8</w:t>
            </w:r>
            <w:r w:rsidR="002042B9">
              <w:rPr>
                <w:rFonts w:ascii="Calibri" w:eastAsia="Times New Roman" w:hAnsi="Calibri" w:cs="Times New Roman"/>
                <w:b/>
                <w:bCs/>
                <w:color w:val="000000"/>
                <w:sz w:val="18"/>
                <w:lang w:eastAsia="cs-CZ"/>
              </w:rPr>
              <w:t>2,3</w:t>
            </w:r>
          </w:p>
        </w:tc>
      </w:tr>
      <w:tr w:rsidR="00231025" w:rsidRPr="00231025" w:rsidTr="00231025">
        <w:trPr>
          <w:trHeight w:val="300"/>
        </w:trPr>
        <w:tc>
          <w:tcPr>
            <w:tcW w:w="28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Třída energetické účinnosti:</w:t>
            </w:r>
          </w:p>
        </w:tc>
        <w:tc>
          <w:tcPr>
            <w:tcW w:w="2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B</w:t>
            </w:r>
          </w:p>
        </w:tc>
      </w:tr>
      <w:tr w:rsidR="00231025" w:rsidRPr="00231025" w:rsidTr="00231025">
        <w:trPr>
          <w:trHeight w:val="221"/>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Název</w:t>
            </w:r>
          </w:p>
        </w:tc>
        <w:tc>
          <w:tcPr>
            <w:tcW w:w="418"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Označení</w:t>
            </w:r>
          </w:p>
        </w:tc>
        <w:tc>
          <w:tcPr>
            <w:tcW w:w="512"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Hodnota</w:t>
            </w:r>
          </w:p>
        </w:tc>
        <w:tc>
          <w:tcPr>
            <w:tcW w:w="610"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Jednotka</w:t>
            </w:r>
          </w:p>
        </w:tc>
        <w:tc>
          <w:tcPr>
            <w:tcW w:w="164" w:type="pct"/>
            <w:tcBorders>
              <w:top w:val="nil"/>
              <w:left w:val="nil"/>
              <w:bottom w:val="nil"/>
              <w:right w:val="nil"/>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Název</w:t>
            </w:r>
          </w:p>
        </w:tc>
        <w:tc>
          <w:tcPr>
            <w:tcW w:w="4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Označení</w:t>
            </w:r>
          </w:p>
        </w:tc>
        <w:tc>
          <w:tcPr>
            <w:tcW w:w="481"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Hodnota</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Jednotka</w:t>
            </w:r>
          </w:p>
        </w:tc>
      </w:tr>
      <w:tr w:rsidR="00231025" w:rsidRPr="00231025" w:rsidTr="00231025">
        <w:trPr>
          <w:trHeight w:val="300"/>
        </w:trPr>
        <w:tc>
          <w:tcPr>
            <w:tcW w:w="271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Užitečný tepelný výkon</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p>
        </w:tc>
        <w:tc>
          <w:tcPr>
            <w:tcW w:w="212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Užitečná účinnost</w:t>
            </w:r>
          </w:p>
        </w:tc>
      </w:tr>
      <w:tr w:rsidR="00231025" w:rsidRPr="00231025" w:rsidTr="00231025">
        <w:trPr>
          <w:trHeight w:val="304"/>
        </w:trPr>
        <w:tc>
          <w:tcPr>
            <w:tcW w:w="1174"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jmenovitém tepelném výkonu</w:t>
            </w:r>
          </w:p>
        </w:tc>
        <w:tc>
          <w:tcPr>
            <w:tcW w:w="418"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P</w:t>
            </w:r>
            <w:r w:rsidRPr="00231025">
              <w:rPr>
                <w:rFonts w:ascii="Calibri" w:eastAsia="Times New Roman" w:hAnsi="Calibri" w:cs="Times New Roman"/>
                <w:color w:val="000000"/>
                <w:sz w:val="18"/>
                <w:szCs w:val="20"/>
                <w:lang w:eastAsia="cs-CZ"/>
              </w:rPr>
              <w:t>n</w:t>
            </w:r>
            <w:proofErr w:type="spellEnd"/>
            <w:r w:rsidRPr="00231025">
              <w:rPr>
                <w:rFonts w:ascii="Calibri" w:eastAsia="Times New Roman" w:hAnsi="Calibri" w:cs="Times New Roman"/>
                <w:color w:val="000000"/>
                <w:sz w:val="18"/>
                <w:lang w:eastAsia="cs-CZ"/>
              </w:rPr>
              <w:t>(***)</w:t>
            </w:r>
          </w:p>
        </w:tc>
        <w:tc>
          <w:tcPr>
            <w:tcW w:w="512" w:type="pct"/>
            <w:tcBorders>
              <w:top w:val="nil"/>
              <w:left w:val="nil"/>
              <w:bottom w:val="single" w:sz="4" w:space="0" w:color="auto"/>
              <w:right w:val="single" w:sz="4" w:space="0" w:color="auto"/>
            </w:tcBorders>
            <w:shd w:val="clear" w:color="auto" w:fill="auto"/>
            <w:noWrap/>
            <w:vAlign w:val="center"/>
            <w:hideMark/>
          </w:tcPr>
          <w:p w:rsidR="00231025" w:rsidRPr="00231025" w:rsidRDefault="002042B9" w:rsidP="00231025">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47,12</w:t>
            </w:r>
          </w:p>
        </w:tc>
        <w:tc>
          <w:tcPr>
            <w:tcW w:w="610"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jmenovitém tepelném výkonu</w:t>
            </w:r>
          </w:p>
        </w:tc>
        <w:tc>
          <w:tcPr>
            <w:tcW w:w="4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η</w:t>
            </w:r>
            <w:r w:rsidRPr="00231025">
              <w:rPr>
                <w:rFonts w:ascii="Calibri" w:eastAsia="Times New Roman" w:hAnsi="Calibri" w:cs="Times New Roman"/>
                <w:color w:val="000000"/>
                <w:sz w:val="18"/>
                <w:szCs w:val="20"/>
                <w:lang w:eastAsia="cs-CZ"/>
              </w:rPr>
              <w:t>n</w:t>
            </w:r>
            <w:proofErr w:type="spellEnd"/>
          </w:p>
        </w:tc>
        <w:tc>
          <w:tcPr>
            <w:tcW w:w="481" w:type="pct"/>
            <w:tcBorders>
              <w:top w:val="nil"/>
              <w:left w:val="nil"/>
              <w:bottom w:val="single" w:sz="4" w:space="0" w:color="auto"/>
              <w:right w:val="single" w:sz="4" w:space="0" w:color="auto"/>
            </w:tcBorders>
            <w:shd w:val="clear" w:color="auto" w:fill="auto"/>
            <w:noWrap/>
            <w:vAlign w:val="center"/>
            <w:hideMark/>
          </w:tcPr>
          <w:p w:rsidR="00231025" w:rsidRPr="00231025" w:rsidRDefault="002042B9" w:rsidP="00231025">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90,92</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w:t>
            </w:r>
          </w:p>
        </w:tc>
      </w:tr>
      <w:tr w:rsidR="00231025" w:rsidRPr="00231025" w:rsidTr="00231025">
        <w:trPr>
          <w:trHeight w:val="455"/>
        </w:trPr>
        <w:tc>
          <w:tcPr>
            <w:tcW w:w="1174"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[30 %] jmenovitém tepelném výkonu, připadá-li v úvahu</w:t>
            </w:r>
          </w:p>
        </w:tc>
        <w:tc>
          <w:tcPr>
            <w:tcW w:w="418"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w:t>
            </w:r>
            <w:r w:rsidRPr="00231025">
              <w:rPr>
                <w:rFonts w:ascii="Calibri" w:eastAsia="Times New Roman" w:hAnsi="Calibri" w:cs="Times New Roman"/>
                <w:color w:val="000000"/>
                <w:sz w:val="18"/>
                <w:szCs w:val="20"/>
                <w:lang w:eastAsia="cs-CZ"/>
              </w:rPr>
              <w:t>p</w:t>
            </w:r>
          </w:p>
        </w:tc>
        <w:tc>
          <w:tcPr>
            <w:tcW w:w="512" w:type="pct"/>
            <w:tcBorders>
              <w:top w:val="nil"/>
              <w:left w:val="nil"/>
              <w:bottom w:val="single" w:sz="4" w:space="0" w:color="auto"/>
              <w:right w:val="single" w:sz="4" w:space="0" w:color="auto"/>
            </w:tcBorders>
            <w:shd w:val="clear" w:color="auto" w:fill="auto"/>
            <w:vAlign w:val="center"/>
            <w:hideMark/>
          </w:tcPr>
          <w:p w:rsidR="00231025" w:rsidRPr="00231025" w:rsidRDefault="00231025" w:rsidP="002042B9">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13,</w:t>
            </w:r>
            <w:r w:rsidR="002042B9">
              <w:rPr>
                <w:rFonts w:ascii="Calibri" w:eastAsia="Times New Roman" w:hAnsi="Calibri" w:cs="Times New Roman"/>
                <w:b/>
                <w:bCs/>
                <w:color w:val="000000"/>
                <w:sz w:val="18"/>
                <w:lang w:eastAsia="cs-CZ"/>
              </w:rPr>
              <w:t>02</w:t>
            </w:r>
          </w:p>
        </w:tc>
        <w:tc>
          <w:tcPr>
            <w:tcW w:w="610"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[30 %] jmenovitém tepelném výkonu, připadá-li v úvahu</w:t>
            </w:r>
          </w:p>
        </w:tc>
        <w:tc>
          <w:tcPr>
            <w:tcW w:w="4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η</w:t>
            </w:r>
            <w:r w:rsidRPr="00231025">
              <w:rPr>
                <w:rFonts w:ascii="Calibri" w:eastAsia="Times New Roman" w:hAnsi="Calibri" w:cs="Times New Roman"/>
                <w:color w:val="000000"/>
                <w:sz w:val="18"/>
                <w:szCs w:val="20"/>
                <w:lang w:eastAsia="cs-CZ"/>
              </w:rPr>
              <w:t>p</w:t>
            </w:r>
            <w:proofErr w:type="spellEnd"/>
          </w:p>
        </w:tc>
        <w:tc>
          <w:tcPr>
            <w:tcW w:w="481" w:type="pct"/>
            <w:tcBorders>
              <w:top w:val="nil"/>
              <w:left w:val="nil"/>
              <w:bottom w:val="single" w:sz="4" w:space="0" w:color="auto"/>
              <w:right w:val="single" w:sz="4" w:space="0" w:color="auto"/>
            </w:tcBorders>
            <w:shd w:val="clear" w:color="auto" w:fill="auto"/>
            <w:vAlign w:val="center"/>
            <w:hideMark/>
          </w:tcPr>
          <w:p w:rsidR="00231025" w:rsidRPr="00231025" w:rsidRDefault="002042B9" w:rsidP="00231025">
            <w:pPr>
              <w:spacing w:after="0" w:line="240" w:lineRule="auto"/>
              <w:jc w:val="center"/>
              <w:rPr>
                <w:rFonts w:ascii="Calibri" w:eastAsia="Times New Roman" w:hAnsi="Calibri" w:cs="Times New Roman"/>
                <w:b/>
                <w:bCs/>
                <w:color w:val="000000"/>
                <w:sz w:val="18"/>
                <w:lang w:eastAsia="cs-CZ"/>
              </w:rPr>
            </w:pPr>
            <w:r>
              <w:rPr>
                <w:rFonts w:ascii="Calibri" w:eastAsia="Times New Roman" w:hAnsi="Calibri" w:cs="Times New Roman"/>
                <w:b/>
                <w:bCs/>
                <w:color w:val="000000"/>
                <w:sz w:val="18"/>
                <w:lang w:eastAsia="cs-CZ"/>
              </w:rPr>
              <w:t>85,26</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w:t>
            </w:r>
          </w:p>
        </w:tc>
      </w:tr>
      <w:tr w:rsidR="00231025" w:rsidRPr="00231025" w:rsidTr="00231025">
        <w:trPr>
          <w:trHeight w:val="300"/>
        </w:trPr>
        <w:tc>
          <w:tcPr>
            <w:tcW w:w="271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 xml:space="preserve">Kogenerační kotle na pevná </w:t>
            </w:r>
            <w:proofErr w:type="spellStart"/>
            <w:r w:rsidRPr="00231025">
              <w:rPr>
                <w:rFonts w:ascii="Calibri" w:eastAsia="Times New Roman" w:hAnsi="Calibri" w:cs="Times New Roman"/>
                <w:b/>
                <w:bCs/>
                <w:color w:val="000000"/>
                <w:sz w:val="18"/>
                <w:lang w:eastAsia="cs-CZ"/>
              </w:rPr>
              <w:t>paliva:Elektrická</w:t>
            </w:r>
            <w:proofErr w:type="spellEnd"/>
            <w:r w:rsidRPr="00231025">
              <w:rPr>
                <w:rFonts w:ascii="Calibri" w:eastAsia="Times New Roman" w:hAnsi="Calibri" w:cs="Times New Roman"/>
                <w:b/>
                <w:bCs/>
                <w:color w:val="000000"/>
                <w:sz w:val="18"/>
                <w:lang w:eastAsia="cs-CZ"/>
              </w:rPr>
              <w:t xml:space="preserve"> účinnost</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p>
        </w:tc>
        <w:tc>
          <w:tcPr>
            <w:tcW w:w="212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Spotřeba pomocné elektrické energie</w:t>
            </w:r>
          </w:p>
        </w:tc>
      </w:tr>
      <w:tr w:rsidR="00231025" w:rsidRPr="00231025" w:rsidTr="00231025">
        <w:trPr>
          <w:trHeight w:val="294"/>
        </w:trPr>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jmenovitém tepelném výkonu</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η</w:t>
            </w:r>
            <w:r w:rsidRPr="00231025">
              <w:rPr>
                <w:rFonts w:ascii="Calibri" w:eastAsia="Times New Roman" w:hAnsi="Calibri" w:cs="Times New Roman"/>
                <w:color w:val="000000"/>
                <w:sz w:val="18"/>
                <w:szCs w:val="20"/>
                <w:lang w:eastAsia="cs-CZ"/>
              </w:rPr>
              <w:t>el,n</w:t>
            </w:r>
            <w:proofErr w:type="spellEnd"/>
          </w:p>
        </w:tc>
        <w:tc>
          <w:tcPr>
            <w:tcW w:w="51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6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jmenovitém tepelném výkonu</w:t>
            </w:r>
          </w:p>
        </w:tc>
        <w:tc>
          <w:tcPr>
            <w:tcW w:w="4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el</w:t>
            </w:r>
            <w:r w:rsidRPr="00231025">
              <w:rPr>
                <w:rFonts w:ascii="Calibri" w:eastAsia="Times New Roman" w:hAnsi="Calibri" w:cs="Times New Roman"/>
                <w:color w:val="000000"/>
                <w:sz w:val="18"/>
                <w:szCs w:val="18"/>
                <w:lang w:eastAsia="cs-CZ"/>
              </w:rPr>
              <w:t>max</w:t>
            </w:r>
            <w:proofErr w:type="spellEnd"/>
          </w:p>
        </w:tc>
        <w:tc>
          <w:tcPr>
            <w:tcW w:w="481"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0,131</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r>
      <w:tr w:rsidR="00231025" w:rsidRPr="00231025" w:rsidTr="00231025">
        <w:trPr>
          <w:trHeight w:val="501"/>
        </w:trPr>
        <w:tc>
          <w:tcPr>
            <w:tcW w:w="1174" w:type="pct"/>
            <w:vMerge/>
            <w:tcBorders>
              <w:top w:val="nil"/>
              <w:left w:val="single" w:sz="4" w:space="0" w:color="auto"/>
              <w:bottom w:val="single" w:sz="4" w:space="0" w:color="auto"/>
              <w:right w:val="single" w:sz="4" w:space="0" w:color="auto"/>
            </w:tcBorders>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418" w:type="pct"/>
            <w:vMerge/>
            <w:tcBorders>
              <w:top w:val="nil"/>
              <w:left w:val="single" w:sz="4" w:space="0" w:color="auto"/>
              <w:bottom w:val="single" w:sz="4" w:space="0" w:color="auto"/>
              <w:right w:val="single" w:sz="4" w:space="0" w:color="auto"/>
            </w:tcBorders>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512" w:type="pct"/>
            <w:vMerge/>
            <w:tcBorders>
              <w:top w:val="nil"/>
              <w:left w:val="single" w:sz="4" w:space="0" w:color="auto"/>
              <w:bottom w:val="single" w:sz="4" w:space="0" w:color="auto"/>
              <w:right w:val="single" w:sz="4" w:space="0" w:color="auto"/>
            </w:tcBorders>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610" w:type="pct"/>
            <w:vMerge/>
            <w:tcBorders>
              <w:top w:val="nil"/>
              <w:left w:val="single" w:sz="4" w:space="0" w:color="auto"/>
              <w:bottom w:val="single" w:sz="4" w:space="0" w:color="auto"/>
              <w:right w:val="single" w:sz="4" w:space="0" w:color="auto"/>
            </w:tcBorders>
            <w:vAlign w:val="center"/>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
        </w:tc>
        <w:tc>
          <w:tcPr>
            <w:tcW w:w="763" w:type="pct"/>
            <w:tcBorders>
              <w:top w:val="nil"/>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Při [30 %] jmenovitém tepelném výkonu, připadá-li v úvahu</w:t>
            </w:r>
          </w:p>
        </w:tc>
        <w:tc>
          <w:tcPr>
            <w:tcW w:w="463"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proofErr w:type="spellStart"/>
            <w:r w:rsidRPr="00231025">
              <w:rPr>
                <w:rFonts w:ascii="Calibri" w:eastAsia="Times New Roman" w:hAnsi="Calibri" w:cs="Times New Roman"/>
                <w:color w:val="000000"/>
                <w:sz w:val="18"/>
                <w:lang w:eastAsia="cs-CZ"/>
              </w:rPr>
              <w:t>el</w:t>
            </w:r>
            <w:r w:rsidRPr="00231025">
              <w:rPr>
                <w:rFonts w:ascii="Calibri" w:eastAsia="Times New Roman" w:hAnsi="Calibri" w:cs="Times New Roman"/>
                <w:color w:val="000000"/>
                <w:sz w:val="18"/>
                <w:szCs w:val="20"/>
                <w:lang w:eastAsia="cs-CZ"/>
              </w:rPr>
              <w:t>min</w:t>
            </w:r>
            <w:proofErr w:type="spellEnd"/>
          </w:p>
        </w:tc>
        <w:tc>
          <w:tcPr>
            <w:tcW w:w="481" w:type="pct"/>
            <w:tcBorders>
              <w:top w:val="nil"/>
              <w:left w:val="nil"/>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0,044</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r>
      <w:tr w:rsidR="00231025" w:rsidRPr="00231025" w:rsidTr="00231025">
        <w:trPr>
          <w:trHeight w:val="264"/>
        </w:trPr>
        <w:tc>
          <w:tcPr>
            <w:tcW w:w="1174" w:type="pct"/>
            <w:tcBorders>
              <w:top w:val="nil"/>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418" w:type="pct"/>
            <w:tcBorders>
              <w:top w:val="nil"/>
              <w:left w:val="nil"/>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512" w:type="pct"/>
            <w:tcBorders>
              <w:top w:val="nil"/>
              <w:left w:val="nil"/>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610" w:type="pct"/>
            <w:tcBorders>
              <w:top w:val="nil"/>
              <w:left w:val="nil"/>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122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Zabudovaného sekundárního zařízení na snižování emisí, připadá-li v úvahu</w:t>
            </w:r>
          </w:p>
        </w:tc>
        <w:tc>
          <w:tcPr>
            <w:tcW w:w="481" w:type="pct"/>
            <w:tcBorders>
              <w:top w:val="nil"/>
              <w:left w:val="nil"/>
              <w:bottom w:val="single" w:sz="4" w:space="0" w:color="auto"/>
              <w:right w:val="single" w:sz="4" w:space="0" w:color="auto"/>
            </w:tcBorders>
            <w:shd w:val="clear" w:color="auto" w:fill="auto"/>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nepoužije se</w:t>
            </w:r>
          </w:p>
        </w:tc>
        <w:tc>
          <w:tcPr>
            <w:tcW w:w="415" w:type="pct"/>
            <w:tcBorders>
              <w:top w:val="nil"/>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r>
      <w:tr w:rsidR="00231025" w:rsidRPr="00231025" w:rsidTr="00231025">
        <w:trPr>
          <w:trHeight w:val="368"/>
        </w:trPr>
        <w:tc>
          <w:tcPr>
            <w:tcW w:w="1174" w:type="pct"/>
            <w:tcBorders>
              <w:top w:val="nil"/>
              <w:left w:val="single" w:sz="4" w:space="0" w:color="auto"/>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418" w:type="pct"/>
            <w:tcBorders>
              <w:top w:val="nil"/>
              <w:left w:val="nil"/>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512" w:type="pct"/>
            <w:tcBorders>
              <w:top w:val="nil"/>
              <w:left w:val="nil"/>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610" w:type="pct"/>
            <w:tcBorders>
              <w:top w:val="nil"/>
              <w:left w:val="nil"/>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763" w:type="pct"/>
            <w:tcBorders>
              <w:top w:val="nil"/>
              <w:left w:val="single" w:sz="4" w:space="0" w:color="auto"/>
              <w:bottom w:val="nil"/>
              <w:right w:val="single" w:sz="4" w:space="0" w:color="auto"/>
            </w:tcBorders>
            <w:shd w:val="clear" w:color="auto" w:fill="auto"/>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V pohotovostním režimu</w:t>
            </w:r>
          </w:p>
        </w:tc>
        <w:tc>
          <w:tcPr>
            <w:tcW w:w="463" w:type="pct"/>
            <w:tcBorders>
              <w:top w:val="nil"/>
              <w:left w:val="nil"/>
              <w:bottom w:val="nil"/>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P</w:t>
            </w:r>
            <w:r w:rsidRPr="00231025">
              <w:rPr>
                <w:rFonts w:ascii="Calibri" w:eastAsia="Times New Roman" w:hAnsi="Calibri" w:cs="Times New Roman"/>
                <w:color w:val="000000"/>
                <w:sz w:val="18"/>
                <w:szCs w:val="20"/>
                <w:lang w:eastAsia="cs-CZ"/>
              </w:rPr>
              <w:t>SB</w:t>
            </w:r>
          </w:p>
        </w:tc>
        <w:tc>
          <w:tcPr>
            <w:tcW w:w="481" w:type="pct"/>
            <w:tcBorders>
              <w:top w:val="nil"/>
              <w:left w:val="nil"/>
              <w:bottom w:val="nil"/>
              <w:right w:val="single" w:sz="4" w:space="0" w:color="auto"/>
            </w:tcBorders>
            <w:shd w:val="clear" w:color="auto" w:fill="auto"/>
            <w:noWrap/>
            <w:vAlign w:val="center"/>
            <w:hideMark/>
          </w:tcPr>
          <w:p w:rsidR="00231025" w:rsidRPr="00231025" w:rsidRDefault="00231025" w:rsidP="002042B9">
            <w:pPr>
              <w:spacing w:after="0" w:line="240" w:lineRule="auto"/>
              <w:jc w:val="center"/>
              <w:rPr>
                <w:rFonts w:ascii="Calibri" w:eastAsia="Times New Roman" w:hAnsi="Calibri" w:cs="Times New Roman"/>
                <w:b/>
                <w:bCs/>
                <w:color w:val="000000"/>
                <w:sz w:val="18"/>
                <w:lang w:eastAsia="cs-CZ"/>
              </w:rPr>
            </w:pPr>
            <w:r w:rsidRPr="00231025">
              <w:rPr>
                <w:rFonts w:ascii="Calibri" w:eastAsia="Times New Roman" w:hAnsi="Calibri" w:cs="Times New Roman"/>
                <w:b/>
                <w:bCs/>
                <w:color w:val="000000"/>
                <w:sz w:val="18"/>
                <w:lang w:eastAsia="cs-CZ"/>
              </w:rPr>
              <w:t>0,00</w:t>
            </w:r>
            <w:r w:rsidR="002042B9">
              <w:rPr>
                <w:rFonts w:ascii="Calibri" w:eastAsia="Times New Roman" w:hAnsi="Calibri" w:cs="Times New Roman"/>
                <w:b/>
                <w:bCs/>
                <w:color w:val="000000"/>
                <w:sz w:val="18"/>
                <w:lang w:eastAsia="cs-CZ"/>
              </w:rPr>
              <w:t>3</w:t>
            </w:r>
          </w:p>
        </w:tc>
        <w:tc>
          <w:tcPr>
            <w:tcW w:w="415" w:type="pct"/>
            <w:tcBorders>
              <w:top w:val="nil"/>
              <w:left w:val="nil"/>
              <w:bottom w:val="nil"/>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kW</w:t>
            </w:r>
          </w:p>
        </w:tc>
      </w:tr>
      <w:tr w:rsidR="00231025" w:rsidRPr="00231025" w:rsidTr="00231025">
        <w:trPr>
          <w:trHeight w:val="13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r w:rsidR="00231025" w:rsidRPr="00231025" w:rsidTr="00231025">
        <w:trPr>
          <w:trHeight w:val="102"/>
        </w:trPr>
        <w:tc>
          <w:tcPr>
            <w:tcW w:w="15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Kontaktní údaje</w:t>
            </w:r>
          </w:p>
        </w:tc>
        <w:tc>
          <w:tcPr>
            <w:tcW w:w="3407" w:type="pct"/>
            <w:gridSpan w:val="7"/>
            <w:tcBorders>
              <w:top w:val="single" w:sz="4" w:space="0" w:color="auto"/>
              <w:left w:val="nil"/>
              <w:bottom w:val="single" w:sz="4" w:space="0" w:color="auto"/>
              <w:right w:val="single" w:sz="4" w:space="0" w:color="auto"/>
            </w:tcBorders>
            <w:shd w:val="clear" w:color="auto" w:fill="auto"/>
            <w:noWrap/>
            <w:vAlign w:val="center"/>
            <w:hideMark/>
          </w:tcPr>
          <w:p w:rsidR="00231025" w:rsidRPr="00231025" w:rsidRDefault="00231025" w:rsidP="00231025">
            <w:pPr>
              <w:spacing w:after="0" w:line="240" w:lineRule="auto"/>
              <w:jc w:val="center"/>
              <w:rPr>
                <w:rFonts w:ascii="Calibri" w:eastAsia="Times New Roman" w:hAnsi="Calibri" w:cs="Times New Roman"/>
                <w:color w:val="000000"/>
                <w:sz w:val="18"/>
                <w:lang w:eastAsia="cs-CZ"/>
              </w:rPr>
            </w:pPr>
            <w:r w:rsidRPr="00231025">
              <w:rPr>
                <w:rFonts w:ascii="Calibri" w:eastAsia="Times New Roman" w:hAnsi="Calibri" w:cs="Times New Roman"/>
                <w:b/>
                <w:bCs/>
                <w:color w:val="000000"/>
                <w:sz w:val="18"/>
                <w:lang w:eastAsia="cs-CZ"/>
              </w:rPr>
              <w:t>OPOP s.r.o</w:t>
            </w:r>
            <w:r w:rsidRPr="00231025">
              <w:rPr>
                <w:rFonts w:ascii="Calibri" w:eastAsia="Times New Roman" w:hAnsi="Calibri" w:cs="Times New Roman"/>
                <w:color w:val="000000"/>
                <w:sz w:val="18"/>
                <w:lang w:eastAsia="cs-CZ"/>
              </w:rPr>
              <w:t xml:space="preserve">. , </w:t>
            </w:r>
            <w:proofErr w:type="spellStart"/>
            <w:r w:rsidRPr="00231025">
              <w:rPr>
                <w:rFonts w:ascii="Calibri" w:eastAsia="Times New Roman" w:hAnsi="Calibri" w:cs="Times New Roman"/>
                <w:color w:val="000000"/>
                <w:sz w:val="18"/>
                <w:lang w:eastAsia="cs-CZ"/>
              </w:rPr>
              <w:t>Zašovská</w:t>
            </w:r>
            <w:proofErr w:type="spellEnd"/>
            <w:r w:rsidRPr="00231025">
              <w:rPr>
                <w:rFonts w:ascii="Calibri" w:eastAsia="Times New Roman" w:hAnsi="Calibri" w:cs="Times New Roman"/>
                <w:color w:val="000000"/>
                <w:sz w:val="18"/>
                <w:lang w:eastAsia="cs-CZ"/>
              </w:rPr>
              <w:t xml:space="preserve"> 750, Valašské Meziříčí, 757 01</w:t>
            </w:r>
          </w:p>
        </w:tc>
      </w:tr>
      <w:tr w:rsidR="00231025" w:rsidRPr="00231025" w:rsidTr="00231025">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r w:rsidR="00231025" w:rsidRPr="00231025" w:rsidTr="00231025">
        <w:trPr>
          <w:trHeight w:val="70"/>
        </w:trPr>
        <w:tc>
          <w:tcPr>
            <w:tcW w:w="4585" w:type="pct"/>
            <w:gridSpan w:val="8"/>
            <w:tcBorders>
              <w:top w:val="single" w:sz="4" w:space="0" w:color="auto"/>
              <w:left w:val="single" w:sz="4" w:space="0" w:color="auto"/>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xml:space="preserve">(*) Objem nádrže = 45 × </w:t>
            </w:r>
            <w:proofErr w:type="spellStart"/>
            <w:r w:rsidRPr="00231025">
              <w:rPr>
                <w:rFonts w:ascii="Calibri" w:eastAsia="Times New Roman" w:hAnsi="Calibri" w:cs="Times New Roman"/>
                <w:color w:val="000000"/>
                <w:sz w:val="18"/>
                <w:lang w:eastAsia="cs-CZ"/>
              </w:rPr>
              <w:t>Pr</w:t>
            </w:r>
            <w:proofErr w:type="spellEnd"/>
            <w:r w:rsidRPr="00231025">
              <w:rPr>
                <w:rFonts w:ascii="Calibri" w:eastAsia="Times New Roman" w:hAnsi="Calibri" w:cs="Times New Roman"/>
                <w:color w:val="000000"/>
                <w:sz w:val="18"/>
                <w:lang w:eastAsia="cs-CZ"/>
              </w:rPr>
              <w:t xml:space="preserve"> × (1 – 2,7/</w:t>
            </w:r>
            <w:proofErr w:type="spellStart"/>
            <w:r w:rsidRPr="00231025">
              <w:rPr>
                <w:rFonts w:ascii="Calibri" w:eastAsia="Times New Roman" w:hAnsi="Calibri" w:cs="Times New Roman"/>
                <w:color w:val="000000"/>
                <w:sz w:val="18"/>
                <w:lang w:eastAsia="cs-CZ"/>
              </w:rPr>
              <w:t>Pr</w:t>
            </w:r>
            <w:proofErr w:type="spellEnd"/>
            <w:r w:rsidRPr="00231025">
              <w:rPr>
                <w:rFonts w:ascii="Calibri" w:eastAsia="Times New Roman" w:hAnsi="Calibri" w:cs="Times New Roman"/>
                <w:color w:val="000000"/>
                <w:sz w:val="18"/>
                <w:lang w:eastAsia="cs-CZ"/>
              </w:rPr>
              <w:t xml:space="preserve">) nebo 300 litrů, podle toho, která hodnota je vyšší, přičemž </w:t>
            </w:r>
            <w:proofErr w:type="spellStart"/>
            <w:r w:rsidRPr="00231025">
              <w:rPr>
                <w:rFonts w:ascii="Calibri" w:eastAsia="Times New Roman" w:hAnsi="Calibri" w:cs="Times New Roman"/>
                <w:color w:val="000000"/>
                <w:sz w:val="18"/>
                <w:lang w:eastAsia="cs-CZ"/>
              </w:rPr>
              <w:t>Pr</w:t>
            </w:r>
            <w:proofErr w:type="spellEnd"/>
            <w:r w:rsidRPr="00231025">
              <w:rPr>
                <w:rFonts w:ascii="Calibri" w:eastAsia="Times New Roman" w:hAnsi="Calibri" w:cs="Times New Roman"/>
                <w:color w:val="000000"/>
                <w:sz w:val="18"/>
                <w:lang w:eastAsia="cs-CZ"/>
              </w:rPr>
              <w:t xml:space="preserve"> je vyjádřen v kW </w:t>
            </w:r>
          </w:p>
        </w:tc>
        <w:tc>
          <w:tcPr>
            <w:tcW w:w="415" w:type="pct"/>
            <w:tcBorders>
              <w:top w:val="nil"/>
              <w:left w:val="nil"/>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r w:rsidR="00231025" w:rsidRPr="00231025" w:rsidTr="00231025">
        <w:trPr>
          <w:trHeight w:val="80"/>
        </w:trPr>
        <w:tc>
          <w:tcPr>
            <w:tcW w:w="2715" w:type="pct"/>
            <w:gridSpan w:val="4"/>
            <w:tcBorders>
              <w:top w:val="nil"/>
              <w:left w:val="single" w:sz="4" w:space="0" w:color="auto"/>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xml:space="preserve">(**) Objem nádrže = 20 × </w:t>
            </w:r>
            <w:proofErr w:type="spellStart"/>
            <w:r w:rsidRPr="00231025">
              <w:rPr>
                <w:rFonts w:ascii="Calibri" w:eastAsia="Times New Roman" w:hAnsi="Calibri" w:cs="Times New Roman"/>
                <w:color w:val="000000"/>
                <w:sz w:val="18"/>
                <w:lang w:eastAsia="cs-CZ"/>
              </w:rPr>
              <w:t>Pr</w:t>
            </w:r>
            <w:proofErr w:type="spellEnd"/>
            <w:r w:rsidRPr="00231025">
              <w:rPr>
                <w:rFonts w:ascii="Calibri" w:eastAsia="Times New Roman" w:hAnsi="Calibri" w:cs="Times New Roman"/>
                <w:color w:val="000000"/>
                <w:sz w:val="18"/>
                <w:lang w:eastAsia="cs-CZ"/>
              </w:rPr>
              <w:t xml:space="preserve"> přičemž </w:t>
            </w:r>
            <w:proofErr w:type="spellStart"/>
            <w:r w:rsidRPr="00231025">
              <w:rPr>
                <w:rFonts w:ascii="Calibri" w:eastAsia="Times New Roman" w:hAnsi="Calibri" w:cs="Times New Roman"/>
                <w:color w:val="000000"/>
                <w:sz w:val="18"/>
                <w:lang w:eastAsia="cs-CZ"/>
              </w:rPr>
              <w:t>Pr</w:t>
            </w:r>
            <w:proofErr w:type="spellEnd"/>
            <w:r w:rsidRPr="00231025">
              <w:rPr>
                <w:rFonts w:ascii="Calibri" w:eastAsia="Times New Roman" w:hAnsi="Calibri" w:cs="Times New Roman"/>
                <w:color w:val="000000"/>
                <w:sz w:val="18"/>
                <w:lang w:eastAsia="cs-CZ"/>
              </w:rPr>
              <w:t xml:space="preserve"> je vyjádřen v kW </w:t>
            </w:r>
          </w:p>
        </w:tc>
        <w:tc>
          <w:tcPr>
            <w:tcW w:w="164"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p>
        </w:tc>
        <w:tc>
          <w:tcPr>
            <w:tcW w:w="763"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Times New Roman" w:eastAsia="Times New Roman" w:hAnsi="Times New Roman" w:cs="Times New Roman"/>
                <w:sz w:val="18"/>
                <w:szCs w:val="20"/>
                <w:lang w:eastAsia="cs-CZ"/>
              </w:rPr>
            </w:pPr>
          </w:p>
        </w:tc>
        <w:tc>
          <w:tcPr>
            <w:tcW w:w="463"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Times New Roman" w:eastAsia="Times New Roman" w:hAnsi="Times New Roman" w:cs="Times New Roman"/>
                <w:sz w:val="18"/>
                <w:szCs w:val="20"/>
                <w:lang w:eastAsia="cs-CZ"/>
              </w:rPr>
            </w:pPr>
          </w:p>
        </w:tc>
        <w:tc>
          <w:tcPr>
            <w:tcW w:w="481" w:type="pct"/>
            <w:tcBorders>
              <w:top w:val="nil"/>
              <w:left w:val="nil"/>
              <w:bottom w:val="nil"/>
              <w:right w:val="nil"/>
            </w:tcBorders>
            <w:shd w:val="clear" w:color="auto" w:fill="auto"/>
            <w:noWrap/>
            <w:vAlign w:val="bottom"/>
            <w:hideMark/>
          </w:tcPr>
          <w:p w:rsidR="00231025" w:rsidRPr="00231025" w:rsidRDefault="00231025" w:rsidP="00231025">
            <w:pPr>
              <w:spacing w:after="0" w:line="240" w:lineRule="auto"/>
              <w:rPr>
                <w:rFonts w:ascii="Times New Roman" w:eastAsia="Times New Roman" w:hAnsi="Times New Roman" w:cs="Times New Roman"/>
                <w:sz w:val="18"/>
                <w:szCs w:val="20"/>
                <w:lang w:eastAsia="cs-CZ"/>
              </w:rPr>
            </w:pPr>
          </w:p>
        </w:tc>
        <w:tc>
          <w:tcPr>
            <w:tcW w:w="415" w:type="pct"/>
            <w:tcBorders>
              <w:top w:val="nil"/>
              <w:left w:val="nil"/>
              <w:bottom w:val="nil"/>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r w:rsidR="00231025" w:rsidRPr="00231025" w:rsidTr="00231025">
        <w:trPr>
          <w:trHeight w:val="80"/>
        </w:trPr>
        <w:tc>
          <w:tcPr>
            <w:tcW w:w="2105" w:type="pct"/>
            <w:gridSpan w:val="3"/>
            <w:tcBorders>
              <w:top w:val="nil"/>
              <w:left w:val="single" w:sz="4" w:space="0" w:color="auto"/>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xml:space="preserve">(***) Pro preferované palivo se </w:t>
            </w:r>
            <w:proofErr w:type="spellStart"/>
            <w:r w:rsidRPr="00231025">
              <w:rPr>
                <w:rFonts w:ascii="Calibri" w:eastAsia="Times New Roman" w:hAnsi="Calibri" w:cs="Times New Roman"/>
                <w:color w:val="000000"/>
                <w:sz w:val="18"/>
                <w:lang w:eastAsia="cs-CZ"/>
              </w:rPr>
              <w:t>Pn</w:t>
            </w:r>
            <w:proofErr w:type="spellEnd"/>
            <w:r w:rsidRPr="00231025">
              <w:rPr>
                <w:rFonts w:ascii="Calibri" w:eastAsia="Times New Roman" w:hAnsi="Calibri" w:cs="Times New Roman"/>
                <w:color w:val="000000"/>
                <w:sz w:val="18"/>
                <w:lang w:eastAsia="cs-CZ"/>
              </w:rPr>
              <w:t xml:space="preserve"> rovná </w:t>
            </w:r>
            <w:proofErr w:type="spellStart"/>
            <w:r w:rsidRPr="00231025">
              <w:rPr>
                <w:rFonts w:ascii="Calibri" w:eastAsia="Times New Roman" w:hAnsi="Calibri" w:cs="Times New Roman"/>
                <w:color w:val="000000"/>
                <w:sz w:val="18"/>
                <w:lang w:eastAsia="cs-CZ"/>
              </w:rPr>
              <w:t>Pr</w:t>
            </w:r>
            <w:proofErr w:type="spellEnd"/>
          </w:p>
        </w:tc>
        <w:tc>
          <w:tcPr>
            <w:tcW w:w="610" w:type="pct"/>
            <w:tcBorders>
              <w:top w:val="nil"/>
              <w:left w:val="nil"/>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164" w:type="pct"/>
            <w:tcBorders>
              <w:top w:val="nil"/>
              <w:left w:val="nil"/>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763" w:type="pct"/>
            <w:tcBorders>
              <w:top w:val="nil"/>
              <w:left w:val="nil"/>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463" w:type="pct"/>
            <w:tcBorders>
              <w:top w:val="nil"/>
              <w:left w:val="nil"/>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481" w:type="pct"/>
            <w:tcBorders>
              <w:top w:val="nil"/>
              <w:left w:val="nil"/>
              <w:bottom w:val="single" w:sz="4" w:space="0" w:color="auto"/>
              <w:right w:val="nil"/>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c>
          <w:tcPr>
            <w:tcW w:w="415" w:type="pct"/>
            <w:tcBorders>
              <w:top w:val="nil"/>
              <w:left w:val="nil"/>
              <w:bottom w:val="single" w:sz="4" w:space="0" w:color="auto"/>
              <w:right w:val="single" w:sz="4" w:space="0" w:color="auto"/>
            </w:tcBorders>
            <w:shd w:val="clear" w:color="auto" w:fill="auto"/>
            <w:noWrap/>
            <w:vAlign w:val="bottom"/>
            <w:hideMark/>
          </w:tcPr>
          <w:p w:rsidR="00231025" w:rsidRPr="00231025" w:rsidRDefault="00231025" w:rsidP="00231025">
            <w:pPr>
              <w:spacing w:after="0" w:line="240" w:lineRule="auto"/>
              <w:rPr>
                <w:rFonts w:ascii="Calibri" w:eastAsia="Times New Roman" w:hAnsi="Calibri" w:cs="Times New Roman"/>
                <w:color w:val="000000"/>
                <w:sz w:val="18"/>
                <w:lang w:eastAsia="cs-CZ"/>
              </w:rPr>
            </w:pPr>
            <w:r w:rsidRPr="00231025">
              <w:rPr>
                <w:rFonts w:ascii="Calibri" w:eastAsia="Times New Roman" w:hAnsi="Calibri" w:cs="Times New Roman"/>
                <w:color w:val="000000"/>
                <w:sz w:val="18"/>
                <w:lang w:eastAsia="cs-CZ"/>
              </w:rPr>
              <w:t> </w:t>
            </w:r>
          </w:p>
        </w:tc>
      </w:tr>
    </w:tbl>
    <w:p w:rsidR="0094123A" w:rsidRDefault="0094123A" w:rsidP="0074145A">
      <w:pPr>
        <w:pStyle w:val="Bezmezer"/>
        <w:jc w:val="both"/>
        <w:rPr>
          <w:sz w:val="20"/>
          <w:szCs w:val="20"/>
        </w:rPr>
      </w:pPr>
    </w:p>
    <w:p w:rsidR="00F4187B" w:rsidRDefault="00F4187B" w:rsidP="0074145A">
      <w:pPr>
        <w:pStyle w:val="Bezmezer"/>
        <w:jc w:val="both"/>
        <w:rPr>
          <w:sz w:val="20"/>
          <w:szCs w:val="20"/>
        </w:rPr>
      </w:pPr>
    </w:p>
    <w:p w:rsidR="003405CB" w:rsidRDefault="003405CB" w:rsidP="006818D3">
      <w:pPr>
        <w:pStyle w:val="Nadpis1"/>
        <w:numPr>
          <w:ilvl w:val="0"/>
          <w:numId w:val="26"/>
        </w:numPr>
      </w:pPr>
      <w:bookmarkStart w:id="225" w:name="_Toc510506579"/>
      <w:r>
        <w:lastRenderedPageBreak/>
        <w:t>ZÁRUČNÍ PODMÍNKY</w:t>
      </w:r>
      <w:r w:rsidR="00A63167">
        <w:t>,</w:t>
      </w:r>
      <w:r w:rsidR="00655CD2">
        <w:t xml:space="preserve"> OBECNÉ POKYNY</w:t>
      </w:r>
      <w:bookmarkEnd w:id="225"/>
    </w:p>
    <w:p w:rsidR="00655CD2" w:rsidRPr="00392874" w:rsidRDefault="00655CD2" w:rsidP="00655CD2">
      <w:pPr>
        <w:jc w:val="both"/>
        <w:rPr>
          <w:sz w:val="20"/>
          <w:szCs w:val="20"/>
        </w:rPr>
      </w:pPr>
      <w:r w:rsidRPr="00392874">
        <w:rPr>
          <w:sz w:val="20"/>
          <w:szCs w:val="20"/>
        </w:rPr>
        <w:t>Níže uvedené body je nutné splnit nejenom pro splnění záručních podmínek, ale také pro zajištění správnosti instalace z pohledu platných norem, bezpečnosti a z pohledu zajištění bezproblémového chodu kotle</w:t>
      </w:r>
    </w:p>
    <w:p w:rsidR="000C08B8" w:rsidRPr="000C08B8" w:rsidRDefault="000C08B8" w:rsidP="000C08B8">
      <w:pPr>
        <w:pStyle w:val="Odstavecseseznamem"/>
        <w:numPr>
          <w:ilvl w:val="0"/>
          <w:numId w:val="14"/>
        </w:numPr>
        <w:jc w:val="both"/>
        <w:rPr>
          <w:sz w:val="18"/>
          <w:szCs w:val="20"/>
        </w:rPr>
      </w:pPr>
      <w:r w:rsidRPr="000C08B8">
        <w:rPr>
          <w:sz w:val="18"/>
          <w:szCs w:val="20"/>
        </w:rPr>
        <w:t>Kotle řady H8-A a H8-AP a H8-P</w:t>
      </w:r>
      <w:r w:rsidR="0043638A">
        <w:rPr>
          <w:sz w:val="18"/>
          <w:szCs w:val="20"/>
        </w:rPr>
        <w:t xml:space="preserve"> a H8-C</w:t>
      </w:r>
      <w:r w:rsidRPr="000C08B8">
        <w:rPr>
          <w:sz w:val="18"/>
          <w:szCs w:val="20"/>
        </w:rPr>
        <w:t xml:space="preserve"> smí instalovat pouze firma s platným oprávněním provádět jeho instalaci a údržbu. Na instalaci musí být zpracován projekt dle platných předpisů.</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Otopný systém musí být napuštěn vodou, která splňuje požadavky ČSN 07 7401 a zejména její tvrdost nesmí přesáhnout požadované parametry. Použití nemrznoucích směsí není  výrobcem doporučováno.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Připojení kotle do systému musí být provedeno dle platných předpisů a norem.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Kouřovod nesmí delší než 1m a musí osazen vymetacím otvorem. Kouřovod může být delší pouze v případě, že byl změřen a zaevidován komínový tah ne dále než 30cm od kotle a že tento splňuje požadavky na minimální provozní tah, viz kapitola Hlavní parametry a rozměry. </w:t>
      </w:r>
    </w:p>
    <w:p w:rsidR="000C08B8" w:rsidRPr="000C08B8" w:rsidRDefault="000C08B8" w:rsidP="000C08B8">
      <w:pPr>
        <w:pStyle w:val="Odstavecseseznamem"/>
        <w:numPr>
          <w:ilvl w:val="0"/>
          <w:numId w:val="14"/>
        </w:numPr>
        <w:jc w:val="both"/>
        <w:rPr>
          <w:sz w:val="18"/>
          <w:szCs w:val="20"/>
        </w:rPr>
      </w:pPr>
      <w:r w:rsidRPr="000C08B8">
        <w:rPr>
          <w:sz w:val="18"/>
          <w:szCs w:val="20"/>
        </w:rPr>
        <w:t>Kotle řady H8-A a H8-AP</w:t>
      </w:r>
      <w:r w:rsidR="0043638A">
        <w:rPr>
          <w:sz w:val="18"/>
          <w:szCs w:val="20"/>
        </w:rPr>
        <w:t xml:space="preserve"> a </w:t>
      </w:r>
      <w:r w:rsidR="0043638A" w:rsidRPr="000C08B8">
        <w:rPr>
          <w:sz w:val="18"/>
          <w:szCs w:val="20"/>
        </w:rPr>
        <w:t>H8-P</w:t>
      </w:r>
      <w:r w:rsidR="0043638A">
        <w:rPr>
          <w:sz w:val="18"/>
          <w:szCs w:val="20"/>
        </w:rPr>
        <w:t xml:space="preserve"> a H8-C</w:t>
      </w:r>
      <w:r w:rsidRPr="000C08B8">
        <w:rPr>
          <w:sz w:val="18"/>
          <w:szCs w:val="20"/>
        </w:rPr>
        <w:t xml:space="preserve"> musí být instalovány v samostatné kotelně, speciálně upravené pro vytápění. Kotelna musí mít dostatečný prostor pro instalaci a údržbu kotle. Musí být zajištěna dostatečná cirkulace čerstvého vzduchu pro spalování.</w:t>
      </w:r>
    </w:p>
    <w:p w:rsidR="000C08B8" w:rsidRPr="000C08B8" w:rsidRDefault="000C08B8" w:rsidP="000C08B8">
      <w:pPr>
        <w:pStyle w:val="Odstavecseseznamem"/>
        <w:numPr>
          <w:ilvl w:val="0"/>
          <w:numId w:val="14"/>
        </w:numPr>
        <w:jc w:val="both"/>
        <w:rPr>
          <w:sz w:val="18"/>
          <w:szCs w:val="20"/>
        </w:rPr>
      </w:pPr>
      <w:r w:rsidRPr="000C08B8">
        <w:rPr>
          <w:sz w:val="18"/>
          <w:szCs w:val="20"/>
        </w:rPr>
        <w:t>Kotel nesmíte nikdy instalovat na otevřených prostorech nebo balkonech, v prostorách obývaných lidmi, jako je kuchyň, obývací pokoj, koupelna, ložnice, v prostorech, kde jsou výbušné a hořlavé materiály.</w:t>
      </w:r>
    </w:p>
    <w:p w:rsidR="000C08B8" w:rsidRPr="000C08B8" w:rsidRDefault="000C08B8" w:rsidP="000C08B8">
      <w:pPr>
        <w:pStyle w:val="Odstavecseseznamem"/>
        <w:numPr>
          <w:ilvl w:val="0"/>
          <w:numId w:val="14"/>
        </w:numPr>
        <w:spacing w:line="240" w:lineRule="auto"/>
        <w:rPr>
          <w:rFonts w:cs="Arial"/>
          <w:sz w:val="18"/>
          <w:szCs w:val="20"/>
        </w:rPr>
      </w:pPr>
      <w:r w:rsidRPr="000C08B8">
        <w:rPr>
          <w:rFonts w:cs="Arial"/>
          <w:sz w:val="18"/>
          <w:szCs w:val="20"/>
        </w:rPr>
        <w:t xml:space="preserve">Doporučujeme kotel nainstalovat na betonovém podstavci z ohnivzdorného materiálu.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Kolem kotle a násypky na palivo musí zajištěn minimální manipulační prostor od překážky, a to: 60cm zezadu a z bočních stran, 100cm ze přední části kotle a násypky. </w:t>
      </w:r>
    </w:p>
    <w:p w:rsidR="000C08B8" w:rsidRPr="000C08B8" w:rsidRDefault="000C08B8" w:rsidP="000C08B8">
      <w:pPr>
        <w:pStyle w:val="Odstavecseseznamem"/>
        <w:numPr>
          <w:ilvl w:val="0"/>
          <w:numId w:val="14"/>
        </w:numPr>
        <w:jc w:val="both"/>
        <w:rPr>
          <w:sz w:val="18"/>
          <w:szCs w:val="20"/>
        </w:rPr>
      </w:pPr>
      <w:r w:rsidRPr="000C08B8">
        <w:rPr>
          <w:sz w:val="18"/>
          <w:szCs w:val="20"/>
        </w:rPr>
        <w:t>Při instalaci i při provozu kotle je nutno dodržovat bezpečnou vzdálenost 200 mm od hořlavých hmot.</w:t>
      </w:r>
    </w:p>
    <w:p w:rsidR="000C08B8" w:rsidRPr="000C08B8" w:rsidRDefault="000C08B8" w:rsidP="000C08B8">
      <w:pPr>
        <w:pStyle w:val="Odstavecseseznamem"/>
        <w:numPr>
          <w:ilvl w:val="0"/>
          <w:numId w:val="14"/>
        </w:numPr>
        <w:jc w:val="both"/>
        <w:rPr>
          <w:sz w:val="18"/>
          <w:szCs w:val="20"/>
        </w:rPr>
      </w:pPr>
      <w:r w:rsidRPr="000C08B8">
        <w:rPr>
          <w:sz w:val="18"/>
          <w:szCs w:val="20"/>
        </w:rPr>
        <w:t>Je vyloučeno palivo ukládat za kotel nebo skládat ho vedle kotle ve vzdálenosti menší než 800 mm.</w:t>
      </w:r>
    </w:p>
    <w:p w:rsidR="000C08B8" w:rsidRPr="000C08B8" w:rsidRDefault="000C08B8" w:rsidP="000C08B8">
      <w:pPr>
        <w:pStyle w:val="Odstavecseseznamem"/>
        <w:numPr>
          <w:ilvl w:val="0"/>
          <w:numId w:val="14"/>
        </w:numPr>
        <w:jc w:val="both"/>
        <w:rPr>
          <w:sz w:val="18"/>
          <w:szCs w:val="20"/>
        </w:rPr>
      </w:pPr>
      <w:r w:rsidRPr="000C08B8">
        <w:rPr>
          <w:sz w:val="18"/>
          <w:szCs w:val="20"/>
        </w:rPr>
        <w:t>Je vyloučeno ukládat palivo mezi dva kotle v kotelně.</w:t>
      </w:r>
    </w:p>
    <w:p w:rsidR="000C08B8" w:rsidRPr="000C08B8" w:rsidRDefault="000C08B8" w:rsidP="000C08B8">
      <w:pPr>
        <w:pStyle w:val="Odstavecseseznamem"/>
        <w:numPr>
          <w:ilvl w:val="0"/>
          <w:numId w:val="14"/>
        </w:numPr>
        <w:jc w:val="both"/>
        <w:rPr>
          <w:sz w:val="18"/>
          <w:szCs w:val="20"/>
        </w:rPr>
      </w:pPr>
      <w:r w:rsidRPr="000C08B8">
        <w:rPr>
          <w:sz w:val="18"/>
          <w:szCs w:val="20"/>
        </w:rPr>
        <w:t>Vzdálenost mezi kotlem a palivem min. 1000 mm musí být dodržena nebo umístěte palivo do jiné místnosti, než je instalován kotel.</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Za záruční palivo se pokládá hnědé uhlí </w:t>
      </w:r>
      <w:r w:rsidR="001359B8">
        <w:rPr>
          <w:sz w:val="18"/>
          <w:szCs w:val="20"/>
        </w:rPr>
        <w:t>(u kotlů řady H8-A a H8-AP</w:t>
      </w:r>
      <w:r w:rsidR="001359B8" w:rsidRPr="000C08B8">
        <w:rPr>
          <w:sz w:val="18"/>
          <w:szCs w:val="20"/>
        </w:rPr>
        <w:t xml:space="preserve">) </w:t>
      </w:r>
      <w:r w:rsidRPr="000C08B8">
        <w:rPr>
          <w:sz w:val="18"/>
          <w:szCs w:val="20"/>
        </w:rPr>
        <w:t>a dřevní pelety (u kotlů řady H8-AP</w:t>
      </w:r>
      <w:r w:rsidR="001359B8">
        <w:rPr>
          <w:sz w:val="18"/>
          <w:szCs w:val="20"/>
        </w:rPr>
        <w:t xml:space="preserve"> a H8-P</w:t>
      </w:r>
      <w:r w:rsidRPr="000C08B8">
        <w:rPr>
          <w:sz w:val="18"/>
          <w:szCs w:val="20"/>
        </w:rPr>
        <w:t xml:space="preserve">) </w:t>
      </w:r>
      <w:r w:rsidR="001359B8">
        <w:rPr>
          <w:sz w:val="18"/>
          <w:szCs w:val="20"/>
        </w:rPr>
        <w:t>a černé uhlí (u kotlů řady H8-C</w:t>
      </w:r>
      <w:r w:rsidR="001359B8" w:rsidRPr="000C08B8">
        <w:rPr>
          <w:sz w:val="18"/>
          <w:szCs w:val="20"/>
        </w:rPr>
        <w:t xml:space="preserve">) </w:t>
      </w:r>
      <w:r w:rsidRPr="000C08B8">
        <w:rPr>
          <w:sz w:val="18"/>
          <w:szCs w:val="20"/>
        </w:rPr>
        <w:t>o daných parametrech uvedených v návodu k použití.</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Výrobce nezodpovídá za kvalitu paliva, ve smyslu kvality spalování, množství popela či za častost čištění kotle díky tomu, že tyto skutečnosti ovlivňují pouze vnější vlivy jako kvalita paliva, prach a vlhkost v palivu, komínový tah či správné nastavení spalovacího procesu. </w:t>
      </w:r>
    </w:p>
    <w:p w:rsidR="000C08B8" w:rsidRPr="000C08B8" w:rsidRDefault="000C08B8" w:rsidP="000C08B8">
      <w:pPr>
        <w:pStyle w:val="Odstavecseseznamem"/>
        <w:numPr>
          <w:ilvl w:val="0"/>
          <w:numId w:val="14"/>
        </w:numPr>
        <w:jc w:val="both"/>
        <w:rPr>
          <w:sz w:val="18"/>
          <w:szCs w:val="20"/>
        </w:rPr>
      </w:pPr>
      <w:r w:rsidRPr="000C08B8">
        <w:rPr>
          <w:sz w:val="18"/>
          <w:szCs w:val="20"/>
        </w:rPr>
        <w:t>Výrobce nezodpovídá za poškození vzniklé neodborným nastavením či neodbornou obsluhou výrobku.</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Na díly podléhající opotřebení se nevztahuje standardní záruční doba. Těmito díly se rozumí: </w:t>
      </w:r>
      <w:proofErr w:type="spellStart"/>
      <w:r w:rsidRPr="000C08B8">
        <w:rPr>
          <w:sz w:val="18"/>
          <w:szCs w:val="20"/>
        </w:rPr>
        <w:t>grenamatová</w:t>
      </w:r>
      <w:proofErr w:type="spellEnd"/>
      <w:r w:rsidRPr="000C08B8">
        <w:rPr>
          <w:sz w:val="18"/>
          <w:szCs w:val="20"/>
        </w:rPr>
        <w:t xml:space="preserve"> desky, šamotová cihla, žárobetonová cihla, těsnící šňůra. Tyto díly ovšem plní svou funkci po dlouhou dobu v případě, že je kotel a jeho součásti provozovány v souladu s návodem k použití. Tyto díly jsou považovány za spotřební zboží a je na ně výrobcem poskytnuta záruky v délce 6 měsíců.</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Výrobce nezodpovídá za rez vzniklou na kotli a jeho součástech, jelikož tato je dána vždy a pouze vnějšími vlivy, jako vlhkostí v místnosti, palivu nebo díky neodborné instalaci bez ochrany kotle proti nízkoteplotní korozi.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Kotel musí být ochráněn proti nízké teplotě vratné vody pomocí ventilu, který zabrání vstupu studené vody zpět do kotle. Minimální přijatelná teplota vratné vody je stanovena výrobcem na 55°C.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Výrobce nezodpovídá za kondenzaci studeného vzduchu ve spalinové cestě, jelikož této musí být zabráněno správnou instalací spalinové cesty a správným nastavením spalovacího procesu v kotli.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Výrobce nezodpovídá za únik kouře z kotle do místnosti v případě, že tento je způsoben nízkým komínovým tahem, špatnou instalací kotle, nebo nesprávným nastavením spalovacího procesu.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Výrobce nezodpovídá za poškození dílů způsobené manipulací, přepravou, špatným nastavením nebo nesprávným užíváním nebo jiným vnějším zaviněním, které není přímo vztažné k funkci jednotlivých komponentů kotle.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Za instalaci kotle, přídavných zařízení kotle a za jeho správné nastavení a spuštění zodpovídá vždy montážní firma, která realizovala prodej kotle koncovému zákazníkovi.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V případě, že bylo dohodnuto o držení záručních podmínek třetí stranou (např. tzv. spouštěcí firma), pak musí být takto uvedeno a odsouhlaseno 3 stranami, a to prodejcem kotle, spouštěčem kotle a koncovým zákazníkem. Všechny zmíněné subjekty s tímto musejí souhlasit a musí tak být uvedeno s podpisy všech v dodatku záručního listu.  </w:t>
      </w:r>
    </w:p>
    <w:p w:rsidR="000C08B8" w:rsidRPr="000C08B8" w:rsidRDefault="000C08B8" w:rsidP="000C08B8">
      <w:pPr>
        <w:pStyle w:val="Odstavecseseznamem"/>
        <w:numPr>
          <w:ilvl w:val="0"/>
          <w:numId w:val="14"/>
        </w:numPr>
        <w:jc w:val="both"/>
        <w:rPr>
          <w:sz w:val="18"/>
          <w:szCs w:val="20"/>
        </w:rPr>
      </w:pPr>
      <w:r w:rsidRPr="000C08B8">
        <w:rPr>
          <w:sz w:val="18"/>
          <w:szCs w:val="20"/>
        </w:rPr>
        <w:t xml:space="preserve">Spalinová cesta musí být před instalací kotle zkontrolována kominickou firmou. Musí být vyhotovena revizní zpráva zahrnující základní parametry spalinové cesty včetně průměru komína, jeho délky a komínového tahu. </w:t>
      </w:r>
    </w:p>
    <w:p w:rsidR="000C08B8" w:rsidRPr="000C08B8" w:rsidRDefault="000C08B8" w:rsidP="000C08B8">
      <w:pPr>
        <w:pStyle w:val="Odstavecseseznamem"/>
        <w:numPr>
          <w:ilvl w:val="0"/>
          <w:numId w:val="14"/>
        </w:numPr>
        <w:jc w:val="both"/>
        <w:rPr>
          <w:sz w:val="18"/>
          <w:szCs w:val="20"/>
        </w:rPr>
      </w:pPr>
      <w:r w:rsidRPr="000C08B8">
        <w:rPr>
          <w:sz w:val="18"/>
          <w:szCs w:val="20"/>
        </w:rPr>
        <w:t>K zatápění v kotli je zakázáno používat hořlavých kapalin (benzín, líh, atd.)</w:t>
      </w:r>
    </w:p>
    <w:p w:rsidR="000C08B8" w:rsidRPr="000C08B8" w:rsidRDefault="000C08B8" w:rsidP="000C08B8">
      <w:pPr>
        <w:pStyle w:val="Odstavecseseznamem"/>
        <w:numPr>
          <w:ilvl w:val="0"/>
          <w:numId w:val="14"/>
        </w:numPr>
        <w:jc w:val="both"/>
        <w:rPr>
          <w:sz w:val="18"/>
          <w:szCs w:val="20"/>
        </w:rPr>
      </w:pPr>
      <w:r w:rsidRPr="000C08B8">
        <w:rPr>
          <w:sz w:val="18"/>
          <w:szCs w:val="20"/>
        </w:rPr>
        <w:t>Během provozu kotle je zakázáno jakýmkoli způsobem jej přetápět.</w:t>
      </w:r>
    </w:p>
    <w:p w:rsidR="000C08B8" w:rsidRPr="000C08B8" w:rsidRDefault="000C08B8" w:rsidP="000C08B8">
      <w:pPr>
        <w:pStyle w:val="Odstavecseseznamem"/>
        <w:numPr>
          <w:ilvl w:val="0"/>
          <w:numId w:val="14"/>
        </w:numPr>
        <w:jc w:val="both"/>
        <w:rPr>
          <w:sz w:val="18"/>
          <w:szCs w:val="20"/>
        </w:rPr>
      </w:pPr>
      <w:r w:rsidRPr="000C08B8">
        <w:rPr>
          <w:sz w:val="18"/>
          <w:szCs w:val="20"/>
        </w:rPr>
        <w:t>Dojde-li k nebezpečí vzniku a vniknutí hořlavých par či plynů do kotelny, nebo při pracích, při kterých vzniká přechodné nebezpečí požáru nebo výbuchu (lepení podlahových krytin, nátěry hořlavými barvami, apod.), musí být kotel včas před zahájením prací odstaven z provozu.</w:t>
      </w:r>
    </w:p>
    <w:p w:rsidR="000C08B8" w:rsidRPr="000C08B8" w:rsidRDefault="000C08B8" w:rsidP="000C08B8">
      <w:pPr>
        <w:pStyle w:val="Odstavecseseznamem"/>
        <w:numPr>
          <w:ilvl w:val="0"/>
          <w:numId w:val="14"/>
        </w:numPr>
        <w:jc w:val="both"/>
        <w:rPr>
          <w:sz w:val="18"/>
          <w:szCs w:val="20"/>
        </w:rPr>
      </w:pPr>
      <w:r w:rsidRPr="000C08B8">
        <w:rPr>
          <w:sz w:val="18"/>
          <w:szCs w:val="20"/>
        </w:rPr>
        <w:t>Po ukončení topné sezóny je nutno důkladně vyčistit kotel včetně kouřovodu. Kotelnu nutno udržovat v čistotě a suchu.</w:t>
      </w:r>
    </w:p>
    <w:p w:rsidR="000C08B8" w:rsidRPr="000C08B8" w:rsidRDefault="000C08B8" w:rsidP="000C08B8">
      <w:pPr>
        <w:pStyle w:val="Odstavecseseznamem"/>
        <w:numPr>
          <w:ilvl w:val="0"/>
          <w:numId w:val="14"/>
        </w:numPr>
        <w:jc w:val="both"/>
        <w:rPr>
          <w:sz w:val="18"/>
          <w:szCs w:val="20"/>
        </w:rPr>
      </w:pPr>
      <w:r w:rsidRPr="000C08B8">
        <w:rPr>
          <w:sz w:val="18"/>
          <w:szCs w:val="20"/>
        </w:rPr>
        <w:t>Je zakázáno zasahovat do konstrukce a elektrické instalace kotle.</w:t>
      </w:r>
    </w:p>
    <w:p w:rsidR="000C08B8" w:rsidRPr="000C08B8" w:rsidRDefault="000C08B8" w:rsidP="000C08B8">
      <w:pPr>
        <w:pStyle w:val="Odstavecseseznamem"/>
        <w:numPr>
          <w:ilvl w:val="0"/>
          <w:numId w:val="14"/>
        </w:numPr>
        <w:jc w:val="both"/>
        <w:rPr>
          <w:sz w:val="20"/>
        </w:rPr>
      </w:pPr>
      <w:r w:rsidRPr="000C08B8">
        <w:rPr>
          <w:sz w:val="20"/>
        </w:rPr>
        <w:t xml:space="preserve">Výrobce není zodpovědný za nesprávnou volbu výkonu kotle k topným ztrátám objektu (např. umístění kotle s příliš malým nebo příliš velkým výkonem vůči potřebě). </w:t>
      </w:r>
    </w:p>
    <w:p w:rsidR="00655CD2" w:rsidRDefault="00655CD2" w:rsidP="00655CD2">
      <w:pPr>
        <w:jc w:val="both"/>
      </w:pPr>
    </w:p>
    <w:p w:rsidR="00392874" w:rsidRDefault="00392874" w:rsidP="00655CD2">
      <w:pPr>
        <w:jc w:val="both"/>
      </w:pPr>
    </w:p>
    <w:p w:rsidR="00534150" w:rsidRDefault="00534150" w:rsidP="006818D3">
      <w:pPr>
        <w:pStyle w:val="Nadpis1"/>
        <w:numPr>
          <w:ilvl w:val="0"/>
          <w:numId w:val="26"/>
        </w:numPr>
      </w:pPr>
      <w:bookmarkStart w:id="226" w:name="_Toc510506580"/>
      <w:r>
        <w:lastRenderedPageBreak/>
        <w:t>PLATNÉ NORMY A PŘEDPISY</w:t>
      </w:r>
      <w:bookmarkEnd w:id="226"/>
    </w:p>
    <w:p w:rsidR="00A723B6" w:rsidRPr="00392874" w:rsidRDefault="00332CE8" w:rsidP="00355A5A">
      <w:pPr>
        <w:jc w:val="both"/>
        <w:rPr>
          <w:sz w:val="20"/>
          <w:szCs w:val="20"/>
        </w:rPr>
      </w:pPr>
      <w:r w:rsidRPr="00392874">
        <w:rPr>
          <w:sz w:val="20"/>
          <w:szCs w:val="20"/>
        </w:rPr>
        <w:t xml:space="preserve">Platné normy, které je nutné dodržet během instalace a provozu kotle. </w:t>
      </w:r>
      <w:r w:rsidR="00826DB1" w:rsidRPr="00392874">
        <w:rPr>
          <w:sz w:val="20"/>
          <w:szCs w:val="20"/>
        </w:rPr>
        <w:t xml:space="preserve">Tyto informace jsou určeny instalatérským firmám provádějícím instalaci a spuštění kotle. </w:t>
      </w:r>
    </w:p>
    <w:p w:rsidR="00332CE8" w:rsidRPr="0003350D" w:rsidRDefault="00332CE8" w:rsidP="00332CE8">
      <w:pPr>
        <w:pStyle w:val="Default"/>
        <w:jc w:val="both"/>
        <w:rPr>
          <w:rFonts w:asciiTheme="minorHAnsi" w:hAnsiTheme="minorHAnsi"/>
          <w:b/>
          <w:bCs/>
          <w:noProof/>
          <w:sz w:val="20"/>
          <w:szCs w:val="20"/>
          <w:lang w:val="cs-CZ"/>
        </w:rPr>
      </w:pPr>
      <w:r w:rsidRPr="0003350D">
        <w:rPr>
          <w:rFonts w:asciiTheme="minorHAnsi" w:hAnsiTheme="minorHAnsi"/>
          <w:b/>
          <w:bCs/>
          <w:noProof/>
          <w:sz w:val="20"/>
          <w:szCs w:val="20"/>
          <w:lang w:val="cs-CZ"/>
        </w:rPr>
        <w:t xml:space="preserve">Otopná soustava: </w:t>
      </w:r>
    </w:p>
    <w:p w:rsidR="00332CE8" w:rsidRPr="0003350D" w:rsidRDefault="00332CE8" w:rsidP="00332CE8">
      <w:pPr>
        <w:pStyle w:val="Default"/>
        <w:jc w:val="both"/>
        <w:rPr>
          <w:rFonts w:asciiTheme="minorHAnsi" w:hAnsiTheme="minorHAnsi"/>
          <w:bCs/>
          <w:noProof/>
          <w:sz w:val="20"/>
          <w:szCs w:val="20"/>
          <w:lang w:val="cs-CZ"/>
        </w:rPr>
      </w:pPr>
      <w:r w:rsidRPr="0003350D">
        <w:rPr>
          <w:rFonts w:asciiTheme="minorHAnsi" w:hAnsiTheme="minorHAnsi"/>
          <w:bCs/>
          <w:noProof/>
          <w:sz w:val="20"/>
          <w:szCs w:val="20"/>
          <w:lang w:val="cs-CZ"/>
        </w:rPr>
        <w:t xml:space="preserve">Otopný systém musí být napuštěn vodou, která splňuje požadavky ČSN 07 </w:t>
      </w:r>
      <w:smartTag w:uri="urn:schemas-microsoft-com:office:smarttags" w:element="metricconverter">
        <w:smartTagPr>
          <w:attr w:name="ProductID" w:val="7401 a"/>
        </w:smartTagPr>
        <w:r w:rsidRPr="0003350D">
          <w:rPr>
            <w:rFonts w:asciiTheme="minorHAnsi" w:hAnsiTheme="minorHAnsi"/>
            <w:bCs/>
            <w:noProof/>
            <w:sz w:val="20"/>
            <w:szCs w:val="20"/>
            <w:lang w:val="cs-CZ"/>
          </w:rPr>
          <w:t>7401 a</w:t>
        </w:r>
      </w:smartTag>
      <w:r w:rsidRPr="0003350D">
        <w:rPr>
          <w:rFonts w:asciiTheme="minorHAnsi" w:hAnsiTheme="minorHAnsi"/>
          <w:bCs/>
          <w:noProof/>
          <w:sz w:val="20"/>
          <w:szCs w:val="20"/>
          <w:lang w:val="cs-CZ"/>
        </w:rPr>
        <w:t xml:space="preserve"> zejména její tvrdost nesmí </w:t>
      </w:r>
      <w:r w:rsidR="0003350D">
        <w:rPr>
          <w:rFonts w:asciiTheme="minorHAnsi" w:hAnsiTheme="minorHAnsi"/>
          <w:bCs/>
          <w:noProof/>
          <w:sz w:val="20"/>
          <w:szCs w:val="20"/>
          <w:lang w:val="cs-CZ"/>
        </w:rPr>
        <w:t xml:space="preserve">přesáhnout požadované parametry: Tvrdost = 1mmol/l, Ca2+ = 0,3mmol/l, Koncentrace celkového Fe+Mn = 0,3mg/l. </w:t>
      </w:r>
    </w:p>
    <w:p w:rsidR="00332CE8" w:rsidRPr="0003350D" w:rsidRDefault="00332CE8" w:rsidP="00332CE8">
      <w:pPr>
        <w:pStyle w:val="Default"/>
        <w:rPr>
          <w:rFonts w:asciiTheme="minorHAnsi" w:hAnsiTheme="minorHAnsi"/>
          <w:b/>
          <w:bCs/>
          <w:noProof/>
          <w:sz w:val="12"/>
          <w:szCs w:val="12"/>
          <w:lang w:val="cs-CZ"/>
        </w:rPr>
      </w:pPr>
    </w:p>
    <w:p w:rsidR="00332CE8" w:rsidRPr="0003350D" w:rsidRDefault="00332CE8" w:rsidP="00332CE8">
      <w:pPr>
        <w:pStyle w:val="Bezmezer"/>
        <w:jc w:val="both"/>
        <w:rPr>
          <w:noProof/>
          <w:sz w:val="20"/>
          <w:szCs w:val="20"/>
        </w:rPr>
      </w:pPr>
      <w:r w:rsidRPr="0003350D">
        <w:rPr>
          <w:noProof/>
          <w:sz w:val="20"/>
          <w:szCs w:val="20"/>
        </w:rPr>
        <w:t xml:space="preserve">ČSN 06 0310 </w:t>
      </w:r>
      <w:r w:rsidRPr="0003350D">
        <w:rPr>
          <w:noProof/>
          <w:sz w:val="20"/>
          <w:szCs w:val="20"/>
        </w:rPr>
        <w:tab/>
      </w:r>
      <w:r w:rsidRPr="0003350D">
        <w:rPr>
          <w:noProof/>
          <w:sz w:val="20"/>
          <w:szCs w:val="20"/>
        </w:rPr>
        <w:tab/>
        <w:t>Tepelné soustavy v budovách – Projektování a montáž</w:t>
      </w:r>
    </w:p>
    <w:p w:rsidR="00332CE8" w:rsidRPr="0003350D" w:rsidRDefault="00332CE8" w:rsidP="00332CE8">
      <w:pPr>
        <w:pStyle w:val="Bezmezer"/>
        <w:jc w:val="both"/>
        <w:rPr>
          <w:noProof/>
          <w:sz w:val="20"/>
          <w:szCs w:val="20"/>
        </w:rPr>
      </w:pPr>
      <w:r w:rsidRPr="0003350D">
        <w:rPr>
          <w:noProof/>
          <w:sz w:val="20"/>
          <w:szCs w:val="20"/>
        </w:rPr>
        <w:t xml:space="preserve">ČSN 06 0830 </w:t>
      </w:r>
      <w:r w:rsidRPr="0003350D">
        <w:rPr>
          <w:noProof/>
          <w:sz w:val="20"/>
          <w:szCs w:val="20"/>
        </w:rPr>
        <w:tab/>
      </w:r>
      <w:r w:rsidRPr="0003350D">
        <w:rPr>
          <w:noProof/>
          <w:sz w:val="20"/>
          <w:szCs w:val="20"/>
        </w:rPr>
        <w:tab/>
        <w:t>Tepelné soustavy v budovách – Zabezpečovací zařízení</w:t>
      </w:r>
    </w:p>
    <w:p w:rsidR="00332CE8" w:rsidRPr="0003350D" w:rsidRDefault="00332CE8" w:rsidP="00332CE8">
      <w:pPr>
        <w:pStyle w:val="Bezmezer"/>
        <w:jc w:val="both"/>
        <w:rPr>
          <w:noProof/>
          <w:sz w:val="20"/>
          <w:szCs w:val="20"/>
        </w:rPr>
      </w:pPr>
      <w:r w:rsidRPr="0003350D">
        <w:rPr>
          <w:noProof/>
          <w:sz w:val="20"/>
          <w:szCs w:val="20"/>
        </w:rPr>
        <w:t>ČSN 07 7401</w:t>
      </w:r>
      <w:r w:rsidRPr="0003350D">
        <w:rPr>
          <w:noProof/>
          <w:sz w:val="20"/>
          <w:szCs w:val="20"/>
        </w:rPr>
        <w:tab/>
      </w:r>
      <w:r w:rsidRPr="0003350D">
        <w:rPr>
          <w:noProof/>
          <w:sz w:val="20"/>
          <w:szCs w:val="20"/>
        </w:rPr>
        <w:tab/>
        <w:t>Voda a pára pro tepelná energetická zařízení s pracovním tlakem páry do 8 MPa.</w:t>
      </w:r>
    </w:p>
    <w:p w:rsidR="00332CE8" w:rsidRPr="0003350D" w:rsidRDefault="00332CE8" w:rsidP="00332CE8">
      <w:pPr>
        <w:pStyle w:val="Bezmezer"/>
        <w:ind w:left="2124" w:hanging="2124"/>
        <w:jc w:val="both"/>
        <w:rPr>
          <w:noProof/>
          <w:sz w:val="20"/>
          <w:szCs w:val="20"/>
        </w:rPr>
      </w:pPr>
      <w:r w:rsidRPr="0003350D">
        <w:rPr>
          <w:noProof/>
          <w:sz w:val="20"/>
          <w:szCs w:val="20"/>
        </w:rPr>
        <w:t xml:space="preserve">ČSN EN 303-5 </w:t>
      </w:r>
      <w:r w:rsidRPr="0003350D">
        <w:rPr>
          <w:noProof/>
          <w:sz w:val="20"/>
          <w:szCs w:val="20"/>
        </w:rPr>
        <w:tab/>
        <w:t>Kotle pro ústřední vytápění – Část 5: Kotle pro ústřední vytápění na pevná paliva, s ruční nebo samočinnou dodávkou, o jmenovitém tepelném výkonu nejvýše 500 kW – Terminologie, požadavky, zkoušení a značení.</w:t>
      </w:r>
    </w:p>
    <w:p w:rsidR="00332CE8" w:rsidRPr="0003350D" w:rsidRDefault="00332CE8" w:rsidP="00332CE8">
      <w:pPr>
        <w:pStyle w:val="Bezmezer"/>
        <w:ind w:left="2124" w:hanging="2124"/>
        <w:jc w:val="both"/>
        <w:rPr>
          <w:noProof/>
          <w:sz w:val="20"/>
          <w:szCs w:val="20"/>
        </w:rPr>
      </w:pPr>
    </w:p>
    <w:p w:rsidR="00332CE8" w:rsidRPr="0003350D" w:rsidRDefault="00332CE8" w:rsidP="00332CE8">
      <w:pPr>
        <w:pStyle w:val="Bezmezer"/>
        <w:ind w:left="2124" w:hanging="2124"/>
        <w:jc w:val="both"/>
        <w:rPr>
          <w:b/>
          <w:noProof/>
          <w:sz w:val="20"/>
          <w:szCs w:val="20"/>
        </w:rPr>
      </w:pPr>
      <w:r w:rsidRPr="0003350D">
        <w:rPr>
          <w:b/>
          <w:noProof/>
          <w:sz w:val="20"/>
          <w:szCs w:val="20"/>
        </w:rPr>
        <w:t xml:space="preserve">Spalinová cesta: </w:t>
      </w:r>
    </w:p>
    <w:p w:rsidR="00332CE8" w:rsidRPr="0003350D" w:rsidRDefault="00332CE8" w:rsidP="00332CE8">
      <w:pPr>
        <w:pStyle w:val="Default"/>
        <w:rPr>
          <w:rFonts w:asciiTheme="minorHAnsi" w:hAnsiTheme="minorHAnsi"/>
          <w:noProof/>
          <w:sz w:val="20"/>
          <w:szCs w:val="20"/>
          <w:lang w:val="cs-CZ"/>
        </w:rPr>
      </w:pPr>
      <w:r w:rsidRPr="0003350D">
        <w:rPr>
          <w:rFonts w:asciiTheme="minorHAnsi" w:hAnsiTheme="minorHAnsi"/>
          <w:noProof/>
          <w:sz w:val="20"/>
          <w:szCs w:val="20"/>
          <w:lang w:val="cs-CZ"/>
        </w:rPr>
        <w:t xml:space="preserve">ČSN 73 4201 </w:t>
      </w:r>
      <w:r w:rsidRPr="0003350D">
        <w:rPr>
          <w:rFonts w:asciiTheme="minorHAnsi" w:hAnsiTheme="minorHAnsi"/>
          <w:noProof/>
          <w:sz w:val="20"/>
          <w:szCs w:val="20"/>
          <w:lang w:val="cs-CZ"/>
        </w:rPr>
        <w:tab/>
      </w:r>
      <w:r w:rsidRPr="0003350D">
        <w:rPr>
          <w:rFonts w:asciiTheme="minorHAnsi" w:hAnsiTheme="minorHAnsi"/>
          <w:noProof/>
          <w:sz w:val="20"/>
          <w:szCs w:val="20"/>
          <w:lang w:val="cs-CZ"/>
        </w:rPr>
        <w:tab/>
        <w:t>Navrhování komínů a kouřovodů.</w:t>
      </w:r>
    </w:p>
    <w:p w:rsidR="00332CE8" w:rsidRPr="0003350D" w:rsidRDefault="00332CE8" w:rsidP="00332CE8">
      <w:pPr>
        <w:pStyle w:val="Default"/>
        <w:rPr>
          <w:rFonts w:asciiTheme="minorHAnsi" w:hAnsiTheme="minorHAnsi"/>
          <w:noProof/>
          <w:sz w:val="20"/>
          <w:szCs w:val="20"/>
          <w:lang w:val="cs-CZ"/>
        </w:rPr>
      </w:pPr>
    </w:p>
    <w:p w:rsidR="00332CE8" w:rsidRPr="0003350D" w:rsidRDefault="00826DB1" w:rsidP="00332CE8">
      <w:pPr>
        <w:pStyle w:val="Default"/>
        <w:rPr>
          <w:rFonts w:asciiTheme="minorHAnsi" w:hAnsiTheme="minorHAnsi"/>
          <w:b/>
          <w:noProof/>
          <w:sz w:val="20"/>
          <w:szCs w:val="20"/>
          <w:lang w:val="cs-CZ"/>
        </w:rPr>
      </w:pPr>
      <w:r w:rsidRPr="0003350D">
        <w:rPr>
          <w:rFonts w:asciiTheme="minorHAnsi" w:hAnsiTheme="minorHAnsi"/>
          <w:b/>
          <w:noProof/>
          <w:sz w:val="20"/>
          <w:szCs w:val="20"/>
          <w:lang w:val="cs-CZ"/>
        </w:rPr>
        <w:t xml:space="preserve">Požární předpisy: </w:t>
      </w:r>
    </w:p>
    <w:p w:rsidR="00826DB1" w:rsidRPr="0003350D" w:rsidRDefault="00826DB1" w:rsidP="00826DB1">
      <w:pPr>
        <w:pStyle w:val="Default"/>
        <w:jc w:val="both"/>
        <w:rPr>
          <w:rFonts w:asciiTheme="minorHAnsi" w:hAnsiTheme="minorHAnsi"/>
          <w:noProof/>
          <w:sz w:val="20"/>
          <w:szCs w:val="20"/>
          <w:lang w:val="cs-CZ"/>
        </w:rPr>
      </w:pPr>
      <w:r w:rsidRPr="0003350D">
        <w:rPr>
          <w:rFonts w:asciiTheme="minorHAnsi" w:hAnsiTheme="minorHAnsi"/>
          <w:noProof/>
          <w:sz w:val="20"/>
          <w:szCs w:val="20"/>
          <w:lang w:val="cs-CZ"/>
        </w:rPr>
        <w:t xml:space="preserve">ČSN 06 1008 </w:t>
      </w:r>
      <w:r w:rsidRPr="0003350D">
        <w:rPr>
          <w:rFonts w:asciiTheme="minorHAnsi" w:hAnsiTheme="minorHAnsi"/>
          <w:noProof/>
          <w:sz w:val="20"/>
          <w:szCs w:val="20"/>
          <w:lang w:val="cs-CZ"/>
        </w:rPr>
        <w:tab/>
      </w:r>
      <w:r w:rsidRPr="0003350D">
        <w:rPr>
          <w:rFonts w:asciiTheme="minorHAnsi" w:hAnsiTheme="minorHAnsi"/>
          <w:noProof/>
          <w:sz w:val="20"/>
          <w:szCs w:val="20"/>
          <w:lang w:val="cs-CZ"/>
        </w:rPr>
        <w:tab/>
        <w:t>Požární bezpečnost tepelných zařízení.</w:t>
      </w:r>
    </w:p>
    <w:p w:rsidR="00826DB1" w:rsidRPr="0003350D" w:rsidRDefault="00826DB1" w:rsidP="00826DB1">
      <w:pPr>
        <w:pStyle w:val="Default"/>
        <w:ind w:left="2124" w:hanging="2124"/>
        <w:jc w:val="both"/>
        <w:rPr>
          <w:rFonts w:asciiTheme="minorHAnsi" w:hAnsiTheme="minorHAnsi"/>
          <w:noProof/>
          <w:sz w:val="20"/>
          <w:szCs w:val="20"/>
          <w:lang w:val="cs-CZ"/>
        </w:rPr>
      </w:pPr>
      <w:r w:rsidRPr="0003350D">
        <w:rPr>
          <w:rFonts w:asciiTheme="minorHAnsi" w:hAnsiTheme="minorHAnsi"/>
          <w:noProof/>
          <w:sz w:val="20"/>
          <w:szCs w:val="20"/>
          <w:lang w:val="cs-CZ"/>
        </w:rPr>
        <w:t xml:space="preserve">ČSN EN 13 501-1+A1 </w:t>
      </w:r>
      <w:r w:rsidRPr="0003350D">
        <w:rPr>
          <w:rFonts w:asciiTheme="minorHAnsi" w:hAnsiTheme="minorHAnsi"/>
          <w:noProof/>
          <w:sz w:val="20"/>
          <w:szCs w:val="20"/>
          <w:lang w:val="cs-CZ"/>
        </w:rPr>
        <w:tab/>
        <w:t>Požární klasifikace stavebních výrobků a konstrukcí staveb - Část 1: Klasifikace podle výsledků zkoušek reakce na oheň.</w:t>
      </w:r>
    </w:p>
    <w:p w:rsidR="00332CE8" w:rsidRPr="0003350D" w:rsidRDefault="00332CE8" w:rsidP="00826DB1">
      <w:pPr>
        <w:spacing w:after="0"/>
        <w:rPr>
          <w:noProof/>
          <w:sz w:val="20"/>
          <w:szCs w:val="20"/>
        </w:rPr>
      </w:pPr>
    </w:p>
    <w:p w:rsidR="00826DB1" w:rsidRPr="0003350D" w:rsidRDefault="00826DB1" w:rsidP="00826DB1">
      <w:pPr>
        <w:pStyle w:val="Bezmezer"/>
        <w:rPr>
          <w:b/>
          <w:noProof/>
          <w:sz w:val="20"/>
          <w:szCs w:val="20"/>
        </w:rPr>
      </w:pPr>
      <w:r w:rsidRPr="0003350D">
        <w:rPr>
          <w:b/>
          <w:noProof/>
          <w:sz w:val="20"/>
          <w:szCs w:val="20"/>
        </w:rPr>
        <w:t xml:space="preserve">Elektrická síť: </w:t>
      </w:r>
    </w:p>
    <w:p w:rsidR="00826DB1" w:rsidRPr="0003350D" w:rsidRDefault="00826DB1" w:rsidP="00826DB1">
      <w:pPr>
        <w:pStyle w:val="Bezmezer"/>
        <w:jc w:val="both"/>
        <w:rPr>
          <w:noProof/>
          <w:sz w:val="20"/>
          <w:szCs w:val="20"/>
        </w:rPr>
      </w:pPr>
      <w:r w:rsidRPr="0003350D">
        <w:rPr>
          <w:noProof/>
          <w:sz w:val="20"/>
          <w:szCs w:val="20"/>
        </w:rPr>
        <w:t xml:space="preserve">ČSN 33 0165 </w:t>
      </w:r>
      <w:r w:rsidRPr="0003350D">
        <w:rPr>
          <w:noProof/>
          <w:sz w:val="20"/>
          <w:szCs w:val="20"/>
        </w:rPr>
        <w:tab/>
      </w:r>
      <w:r w:rsidRPr="0003350D">
        <w:rPr>
          <w:noProof/>
          <w:sz w:val="20"/>
          <w:szCs w:val="20"/>
        </w:rPr>
        <w:tab/>
        <w:t>Elektrotechnické předpisy. Značení vodičů barvami nebo číslicemi. Prováděcí předpisy.</w:t>
      </w:r>
    </w:p>
    <w:p w:rsidR="00826DB1" w:rsidRPr="0003350D" w:rsidRDefault="00826DB1" w:rsidP="00826DB1">
      <w:pPr>
        <w:pStyle w:val="Bezmezer"/>
        <w:jc w:val="both"/>
        <w:rPr>
          <w:noProof/>
          <w:sz w:val="20"/>
          <w:szCs w:val="20"/>
        </w:rPr>
      </w:pPr>
      <w:r w:rsidRPr="0003350D">
        <w:rPr>
          <w:noProof/>
          <w:sz w:val="20"/>
          <w:szCs w:val="20"/>
        </w:rPr>
        <w:t xml:space="preserve">ČSN 33 1500 </w:t>
      </w:r>
      <w:r w:rsidRPr="0003350D">
        <w:rPr>
          <w:noProof/>
          <w:sz w:val="20"/>
          <w:szCs w:val="20"/>
        </w:rPr>
        <w:tab/>
      </w:r>
      <w:r w:rsidRPr="0003350D">
        <w:rPr>
          <w:noProof/>
          <w:sz w:val="20"/>
          <w:szCs w:val="20"/>
        </w:rPr>
        <w:tab/>
        <w:t>Elektrotechnické předpisy. Revize elektrických zařízení.</w:t>
      </w:r>
    </w:p>
    <w:p w:rsidR="00826DB1" w:rsidRPr="0003350D" w:rsidRDefault="00826DB1" w:rsidP="00826DB1">
      <w:pPr>
        <w:pStyle w:val="Bezmezer"/>
        <w:jc w:val="both"/>
        <w:rPr>
          <w:noProof/>
          <w:sz w:val="20"/>
          <w:szCs w:val="20"/>
        </w:rPr>
      </w:pPr>
      <w:r w:rsidRPr="0003350D">
        <w:rPr>
          <w:noProof/>
          <w:sz w:val="20"/>
          <w:szCs w:val="20"/>
        </w:rPr>
        <w:t xml:space="preserve">ČSN 33 2000-3 </w:t>
      </w:r>
      <w:r w:rsidRPr="0003350D">
        <w:rPr>
          <w:noProof/>
          <w:sz w:val="20"/>
          <w:szCs w:val="20"/>
        </w:rPr>
        <w:tab/>
      </w:r>
      <w:r w:rsidRPr="0003350D">
        <w:rPr>
          <w:noProof/>
          <w:sz w:val="20"/>
          <w:szCs w:val="20"/>
        </w:rPr>
        <w:tab/>
        <w:t>Elektrotechnické předpisy. Elektrická zařízení. Část 3: Stanovení základních charakteristik.</w:t>
      </w:r>
    </w:p>
    <w:p w:rsidR="00826DB1" w:rsidRPr="0003350D" w:rsidRDefault="00826DB1" w:rsidP="00826DB1">
      <w:pPr>
        <w:pStyle w:val="Bezmezer"/>
        <w:jc w:val="both"/>
        <w:rPr>
          <w:noProof/>
          <w:sz w:val="20"/>
          <w:szCs w:val="20"/>
        </w:rPr>
      </w:pPr>
      <w:r w:rsidRPr="0003350D">
        <w:rPr>
          <w:noProof/>
          <w:sz w:val="20"/>
          <w:szCs w:val="20"/>
        </w:rPr>
        <w:t xml:space="preserve">ČSN 33 2000-4-41 </w:t>
      </w:r>
      <w:r w:rsidRPr="0003350D">
        <w:rPr>
          <w:noProof/>
          <w:sz w:val="20"/>
          <w:szCs w:val="20"/>
        </w:rPr>
        <w:tab/>
        <w:t>Elektrická zařízení: část 4: Bezpečnost kap. 41: Ochrana před úrazem elektrickým proudem.</w:t>
      </w:r>
    </w:p>
    <w:p w:rsidR="00826DB1" w:rsidRPr="0003350D" w:rsidRDefault="00826DB1" w:rsidP="00826DB1">
      <w:pPr>
        <w:pStyle w:val="Bezmezer"/>
        <w:jc w:val="both"/>
        <w:rPr>
          <w:noProof/>
          <w:sz w:val="20"/>
          <w:szCs w:val="20"/>
        </w:rPr>
      </w:pPr>
      <w:r w:rsidRPr="0003350D">
        <w:rPr>
          <w:noProof/>
          <w:sz w:val="20"/>
          <w:szCs w:val="20"/>
        </w:rPr>
        <w:t>ČSN 33 2000-5-51</w:t>
      </w:r>
      <w:r w:rsidRPr="0003350D">
        <w:rPr>
          <w:noProof/>
          <w:sz w:val="20"/>
          <w:szCs w:val="20"/>
        </w:rPr>
        <w:tab/>
        <w:t>Elektrotechnické předpisy. Stavba elektrických zařízení.</w:t>
      </w:r>
    </w:p>
    <w:p w:rsidR="00826DB1" w:rsidRPr="0003350D" w:rsidRDefault="00826DB1" w:rsidP="00826DB1">
      <w:pPr>
        <w:pStyle w:val="Bezmezer"/>
        <w:jc w:val="both"/>
        <w:rPr>
          <w:noProof/>
          <w:sz w:val="20"/>
          <w:szCs w:val="20"/>
        </w:rPr>
      </w:pPr>
      <w:r w:rsidRPr="0003350D">
        <w:rPr>
          <w:noProof/>
          <w:sz w:val="20"/>
          <w:szCs w:val="20"/>
        </w:rPr>
        <w:t xml:space="preserve">ČSN 33 2130 </w:t>
      </w:r>
      <w:r w:rsidRPr="0003350D">
        <w:rPr>
          <w:noProof/>
          <w:sz w:val="20"/>
          <w:szCs w:val="20"/>
        </w:rPr>
        <w:tab/>
      </w:r>
      <w:r w:rsidRPr="0003350D">
        <w:rPr>
          <w:noProof/>
          <w:sz w:val="20"/>
          <w:szCs w:val="20"/>
        </w:rPr>
        <w:tab/>
        <w:t>Elektrotechnické předpisy. Vnitřní elektrické rozvody.</w:t>
      </w:r>
    </w:p>
    <w:p w:rsidR="00826DB1" w:rsidRPr="0003350D" w:rsidRDefault="00826DB1" w:rsidP="00826DB1">
      <w:pPr>
        <w:pStyle w:val="Bezmezer"/>
        <w:jc w:val="both"/>
        <w:rPr>
          <w:noProof/>
          <w:sz w:val="20"/>
          <w:szCs w:val="20"/>
        </w:rPr>
      </w:pPr>
      <w:r w:rsidRPr="0003350D">
        <w:rPr>
          <w:noProof/>
          <w:sz w:val="20"/>
          <w:szCs w:val="20"/>
        </w:rPr>
        <w:t xml:space="preserve">ČSN 33 2180 </w:t>
      </w:r>
      <w:r w:rsidRPr="0003350D">
        <w:rPr>
          <w:noProof/>
          <w:sz w:val="20"/>
          <w:szCs w:val="20"/>
        </w:rPr>
        <w:tab/>
      </w:r>
      <w:r w:rsidRPr="0003350D">
        <w:rPr>
          <w:noProof/>
          <w:sz w:val="20"/>
          <w:szCs w:val="20"/>
        </w:rPr>
        <w:tab/>
        <w:t>Elektrotechnické předpisy. Připojování elektrických přístrojů a spotřebičů.</w:t>
      </w:r>
    </w:p>
    <w:p w:rsidR="00826DB1" w:rsidRPr="0003350D" w:rsidRDefault="00826DB1" w:rsidP="00826DB1">
      <w:pPr>
        <w:pStyle w:val="Bezmezer"/>
        <w:jc w:val="both"/>
        <w:rPr>
          <w:noProof/>
          <w:sz w:val="20"/>
          <w:szCs w:val="20"/>
        </w:rPr>
      </w:pPr>
      <w:r w:rsidRPr="0003350D">
        <w:rPr>
          <w:noProof/>
          <w:sz w:val="20"/>
          <w:szCs w:val="20"/>
        </w:rPr>
        <w:t xml:space="preserve">ČSN 34 0350 </w:t>
      </w:r>
      <w:r w:rsidRPr="0003350D">
        <w:rPr>
          <w:noProof/>
          <w:sz w:val="20"/>
          <w:szCs w:val="20"/>
        </w:rPr>
        <w:tab/>
      </w:r>
      <w:r w:rsidRPr="0003350D">
        <w:rPr>
          <w:noProof/>
          <w:sz w:val="20"/>
          <w:szCs w:val="20"/>
        </w:rPr>
        <w:tab/>
        <w:t>Elektrotechnické předpisy. Předpisy pro pohyblivé přívody a pro šňůrová vedení.</w:t>
      </w:r>
    </w:p>
    <w:p w:rsidR="00826DB1" w:rsidRPr="0003350D" w:rsidRDefault="00826DB1" w:rsidP="00826DB1">
      <w:pPr>
        <w:pStyle w:val="Bezmezer"/>
        <w:ind w:left="2124" w:hanging="2124"/>
        <w:jc w:val="both"/>
        <w:rPr>
          <w:noProof/>
          <w:sz w:val="20"/>
          <w:szCs w:val="20"/>
        </w:rPr>
      </w:pPr>
      <w:r w:rsidRPr="0003350D">
        <w:rPr>
          <w:noProof/>
          <w:sz w:val="20"/>
          <w:szCs w:val="20"/>
        </w:rPr>
        <w:t xml:space="preserve">ČSN EN 60 079-10 </w:t>
      </w:r>
      <w:r w:rsidRPr="0003350D">
        <w:rPr>
          <w:noProof/>
          <w:sz w:val="20"/>
          <w:szCs w:val="20"/>
        </w:rPr>
        <w:tab/>
        <w:t>Elektrotechnické předpisy. Předpisy pro elektrická zařízení v místech s nebezpečím výbuchu hořlavých plynů a par.</w:t>
      </w:r>
    </w:p>
    <w:p w:rsidR="00826DB1" w:rsidRPr="0003350D" w:rsidRDefault="00826DB1" w:rsidP="00826DB1">
      <w:pPr>
        <w:pStyle w:val="Bezmezer"/>
        <w:ind w:left="2124" w:hanging="2124"/>
        <w:jc w:val="both"/>
        <w:rPr>
          <w:noProof/>
          <w:sz w:val="20"/>
          <w:szCs w:val="20"/>
        </w:rPr>
      </w:pPr>
      <w:r w:rsidRPr="0003350D">
        <w:rPr>
          <w:noProof/>
          <w:sz w:val="20"/>
          <w:szCs w:val="20"/>
        </w:rPr>
        <w:t xml:space="preserve">ČSN EN 60 079-14 ed.2 </w:t>
      </w:r>
      <w:r w:rsidRPr="0003350D">
        <w:rPr>
          <w:noProof/>
          <w:sz w:val="20"/>
          <w:szCs w:val="20"/>
        </w:rPr>
        <w:tab/>
        <w:t>Elektrotechnická zařízení pro výbušnou plynnou atmosféru - část 14: Elektrické instalace v nebezpečných prostorech (jiných než důlních).</w:t>
      </w:r>
    </w:p>
    <w:p w:rsidR="00826DB1" w:rsidRPr="0003350D" w:rsidRDefault="00826DB1" w:rsidP="00826DB1">
      <w:pPr>
        <w:pStyle w:val="Bezmezer"/>
        <w:ind w:left="2124" w:hanging="2124"/>
        <w:jc w:val="both"/>
        <w:rPr>
          <w:noProof/>
          <w:sz w:val="20"/>
          <w:szCs w:val="20"/>
        </w:rPr>
      </w:pPr>
      <w:r w:rsidRPr="0003350D">
        <w:rPr>
          <w:noProof/>
          <w:sz w:val="20"/>
          <w:szCs w:val="20"/>
        </w:rPr>
        <w:t xml:space="preserve">ČSN EN 60 252-1 </w:t>
      </w:r>
      <w:r w:rsidRPr="0003350D">
        <w:rPr>
          <w:noProof/>
          <w:sz w:val="20"/>
          <w:szCs w:val="20"/>
        </w:rPr>
        <w:tab/>
        <w:t>Kondenzátory pro střídavé motory – Část 1: Všeobecně – Provedení, zkoušení, dimenzování – Bezpečnostní požadavky – Pokyny pro montáž a provoz.</w:t>
      </w:r>
    </w:p>
    <w:p w:rsidR="00826DB1" w:rsidRPr="0003350D" w:rsidRDefault="00826DB1" w:rsidP="00826DB1">
      <w:pPr>
        <w:pStyle w:val="Bezmezer"/>
        <w:ind w:left="2124" w:hanging="2124"/>
        <w:jc w:val="both"/>
        <w:rPr>
          <w:noProof/>
          <w:sz w:val="20"/>
          <w:szCs w:val="20"/>
        </w:rPr>
      </w:pPr>
      <w:r w:rsidRPr="0003350D">
        <w:rPr>
          <w:noProof/>
          <w:sz w:val="20"/>
          <w:szCs w:val="20"/>
        </w:rPr>
        <w:t xml:space="preserve">ČSN EN 60 335-1 ed.2 </w:t>
      </w:r>
      <w:r w:rsidRPr="0003350D">
        <w:rPr>
          <w:noProof/>
          <w:sz w:val="20"/>
          <w:szCs w:val="20"/>
        </w:rPr>
        <w:tab/>
        <w:t>Elektrické spotřebiče pro domácnost a podobné účely – Bezpečnost – Část 1: Všeobecné požadavky.</w:t>
      </w:r>
    </w:p>
    <w:p w:rsidR="00826DB1" w:rsidRPr="0003350D" w:rsidRDefault="00826DB1" w:rsidP="00826DB1">
      <w:pPr>
        <w:pStyle w:val="Bezmezer"/>
        <w:ind w:left="2124" w:hanging="2124"/>
        <w:jc w:val="both"/>
        <w:rPr>
          <w:noProof/>
          <w:sz w:val="20"/>
          <w:szCs w:val="20"/>
        </w:rPr>
      </w:pPr>
      <w:r w:rsidRPr="0003350D">
        <w:rPr>
          <w:noProof/>
          <w:sz w:val="20"/>
          <w:szCs w:val="20"/>
        </w:rPr>
        <w:t xml:space="preserve">ČSN EN 60 335-2-10 </w:t>
      </w:r>
      <w:r w:rsidRPr="0003350D">
        <w:rPr>
          <w:noProof/>
          <w:sz w:val="20"/>
          <w:szCs w:val="20"/>
        </w:rPr>
        <w:tab/>
        <w:t>Elektrické spotřebiče pro domácnost a podobné účely Bezpečnost – Část 2-102: Zvláštní požadavky na spotřebiče spalující plynná, ropná a pevná paliva</w:t>
      </w:r>
      <w:r w:rsidRPr="0003350D">
        <w:rPr>
          <w:noProof/>
          <w:sz w:val="20"/>
          <w:szCs w:val="20"/>
        </w:rPr>
        <w:tab/>
        <w:t>obsahující elektrické spoje.</w:t>
      </w:r>
    </w:p>
    <w:p w:rsidR="00826DB1" w:rsidRPr="0003350D" w:rsidRDefault="00826DB1" w:rsidP="00826DB1">
      <w:pPr>
        <w:pStyle w:val="Bezmezer"/>
        <w:jc w:val="both"/>
        <w:rPr>
          <w:noProof/>
          <w:sz w:val="20"/>
          <w:szCs w:val="20"/>
        </w:rPr>
      </w:pPr>
      <w:r w:rsidRPr="0003350D">
        <w:rPr>
          <w:noProof/>
          <w:sz w:val="20"/>
          <w:szCs w:val="20"/>
        </w:rPr>
        <w:t xml:space="preserve">ČSN EN 60 445 ed. 3 </w:t>
      </w:r>
      <w:r w:rsidRPr="0003350D">
        <w:rPr>
          <w:noProof/>
          <w:sz w:val="20"/>
          <w:szCs w:val="20"/>
        </w:rPr>
        <w:tab/>
        <w:t xml:space="preserve">Základní a bezpečnostní principy pro rozhraní člověk – </w:t>
      </w:r>
      <w:r w:rsidRPr="0003350D">
        <w:rPr>
          <w:noProof/>
          <w:sz w:val="20"/>
          <w:szCs w:val="20"/>
        </w:rPr>
        <w:tab/>
        <w:t>stroj, značení a identifikace.</w:t>
      </w:r>
    </w:p>
    <w:p w:rsidR="00826DB1" w:rsidRDefault="00826DB1" w:rsidP="00826DB1">
      <w:pPr>
        <w:pStyle w:val="Bezmezer"/>
        <w:ind w:left="2124" w:hanging="2124"/>
        <w:jc w:val="both"/>
        <w:rPr>
          <w:noProof/>
          <w:sz w:val="20"/>
          <w:szCs w:val="20"/>
        </w:rPr>
      </w:pPr>
      <w:r w:rsidRPr="0003350D">
        <w:rPr>
          <w:noProof/>
          <w:sz w:val="20"/>
          <w:szCs w:val="20"/>
        </w:rPr>
        <w:t xml:space="preserve">ČSN EN 60 446 </w:t>
      </w:r>
      <w:r w:rsidRPr="0003350D">
        <w:rPr>
          <w:noProof/>
          <w:sz w:val="20"/>
          <w:szCs w:val="20"/>
        </w:rPr>
        <w:tab/>
        <w:t xml:space="preserve">Základní a bezpečnostní zásady při obsluze strojních </w:t>
      </w:r>
      <w:r w:rsidR="0003350D">
        <w:rPr>
          <w:noProof/>
          <w:sz w:val="20"/>
          <w:szCs w:val="20"/>
        </w:rPr>
        <w:t>zařízení - z</w:t>
      </w:r>
      <w:r w:rsidRPr="0003350D">
        <w:rPr>
          <w:noProof/>
          <w:sz w:val="20"/>
          <w:szCs w:val="20"/>
        </w:rPr>
        <w:t>načení vodičů barvami nebo číslicemi.</w:t>
      </w:r>
    </w:p>
    <w:p w:rsidR="0003350D" w:rsidRPr="0003350D" w:rsidRDefault="0003350D" w:rsidP="00826DB1">
      <w:pPr>
        <w:pStyle w:val="Bezmezer"/>
        <w:ind w:left="2124" w:hanging="2124"/>
        <w:jc w:val="both"/>
        <w:rPr>
          <w:noProof/>
          <w:sz w:val="12"/>
          <w:szCs w:val="12"/>
        </w:rPr>
      </w:pPr>
    </w:p>
    <w:p w:rsidR="00826DB1" w:rsidRPr="0003350D" w:rsidRDefault="00826DB1" w:rsidP="00826DB1">
      <w:pPr>
        <w:pStyle w:val="Bezmezer"/>
        <w:jc w:val="both"/>
        <w:rPr>
          <w:noProof/>
          <w:sz w:val="20"/>
          <w:szCs w:val="20"/>
        </w:rPr>
      </w:pPr>
      <w:r w:rsidRPr="0003350D">
        <w:rPr>
          <w:noProof/>
          <w:sz w:val="20"/>
          <w:szCs w:val="20"/>
        </w:rPr>
        <w:t>ČSN EN 61000 – 6 – 3 EMC – Část 6 – 3: Kmenové normy – Emise – prostředí obytné, obchodní a lehkého průmyslu.</w:t>
      </w:r>
    </w:p>
    <w:p w:rsidR="00826DB1" w:rsidRPr="0003350D" w:rsidRDefault="00826DB1" w:rsidP="00826DB1">
      <w:pPr>
        <w:pStyle w:val="Bezmezer"/>
        <w:jc w:val="both"/>
        <w:rPr>
          <w:noProof/>
          <w:sz w:val="20"/>
          <w:szCs w:val="20"/>
        </w:rPr>
      </w:pPr>
      <w:r w:rsidRPr="0003350D">
        <w:rPr>
          <w:noProof/>
          <w:sz w:val="20"/>
          <w:szCs w:val="20"/>
        </w:rPr>
        <w:t>ČSN EN 61000 -3 – 2 EMC - Část 3 – 2: Meze – Meze pro emise harmonického proudu (zařízení se vstupním fázovým proudem do 16 A včetně).</w:t>
      </w:r>
    </w:p>
    <w:p w:rsidR="00826DB1" w:rsidRPr="0003350D" w:rsidRDefault="00826DB1" w:rsidP="00826DB1">
      <w:pPr>
        <w:pStyle w:val="Bezmezer"/>
        <w:jc w:val="both"/>
        <w:rPr>
          <w:noProof/>
          <w:sz w:val="20"/>
          <w:szCs w:val="20"/>
        </w:rPr>
      </w:pPr>
      <w:r w:rsidRPr="0003350D">
        <w:rPr>
          <w:noProof/>
          <w:sz w:val="20"/>
          <w:szCs w:val="20"/>
        </w:rPr>
        <w:t>ČSN EN 61000 – 3 –3 EMC – Část 3 - Meze - oddíl 3: Omezování kolísání napětí a blikání v rozvodných sítích nízkého napětí pro zařízení se jmenovitým proudem &lt; 16A.</w:t>
      </w:r>
    </w:p>
    <w:p w:rsidR="00826DB1" w:rsidRPr="0003350D" w:rsidRDefault="00826DB1" w:rsidP="00826DB1">
      <w:pPr>
        <w:pStyle w:val="Bezmezer"/>
        <w:jc w:val="both"/>
        <w:rPr>
          <w:noProof/>
          <w:sz w:val="20"/>
          <w:szCs w:val="20"/>
        </w:rPr>
      </w:pPr>
    </w:p>
    <w:p w:rsidR="00826DB1" w:rsidRPr="0003350D" w:rsidRDefault="00826DB1" w:rsidP="00826DB1">
      <w:pPr>
        <w:pStyle w:val="Bezmezer"/>
        <w:jc w:val="both"/>
        <w:rPr>
          <w:b/>
          <w:noProof/>
          <w:sz w:val="20"/>
          <w:szCs w:val="20"/>
        </w:rPr>
      </w:pPr>
      <w:r w:rsidRPr="0003350D">
        <w:rPr>
          <w:b/>
          <w:noProof/>
          <w:sz w:val="20"/>
          <w:szCs w:val="20"/>
        </w:rPr>
        <w:t xml:space="preserve">Soustava pro ohřev TV: </w:t>
      </w:r>
    </w:p>
    <w:p w:rsidR="00826DB1" w:rsidRPr="0003350D" w:rsidRDefault="00826DB1" w:rsidP="00826DB1">
      <w:pPr>
        <w:pStyle w:val="Bezmezer"/>
        <w:jc w:val="both"/>
        <w:rPr>
          <w:noProof/>
          <w:sz w:val="20"/>
          <w:szCs w:val="20"/>
        </w:rPr>
      </w:pPr>
      <w:r w:rsidRPr="0003350D">
        <w:rPr>
          <w:noProof/>
          <w:sz w:val="20"/>
          <w:szCs w:val="20"/>
        </w:rPr>
        <w:t xml:space="preserve">ČSN 06 0320 </w:t>
      </w:r>
      <w:r w:rsidRPr="0003350D">
        <w:rPr>
          <w:noProof/>
          <w:sz w:val="20"/>
          <w:szCs w:val="20"/>
        </w:rPr>
        <w:tab/>
      </w:r>
      <w:r w:rsidRPr="0003350D">
        <w:rPr>
          <w:noProof/>
          <w:sz w:val="20"/>
          <w:szCs w:val="20"/>
        </w:rPr>
        <w:tab/>
        <w:t>Tepelné soustavy v budovách – Příprava teplé vody – Navrhování a projektování.</w:t>
      </w:r>
    </w:p>
    <w:p w:rsidR="00826DB1" w:rsidRPr="0003350D" w:rsidRDefault="00826DB1" w:rsidP="00826DB1">
      <w:pPr>
        <w:pStyle w:val="Bezmezer"/>
        <w:jc w:val="both"/>
        <w:rPr>
          <w:noProof/>
          <w:sz w:val="20"/>
          <w:szCs w:val="20"/>
        </w:rPr>
      </w:pPr>
      <w:r w:rsidRPr="0003350D">
        <w:rPr>
          <w:noProof/>
          <w:sz w:val="20"/>
          <w:szCs w:val="20"/>
        </w:rPr>
        <w:t>ČSN 06 0830</w:t>
      </w:r>
      <w:r w:rsidRPr="0003350D">
        <w:rPr>
          <w:noProof/>
          <w:sz w:val="20"/>
          <w:szCs w:val="20"/>
        </w:rPr>
        <w:tab/>
      </w:r>
      <w:r w:rsidRPr="0003350D">
        <w:rPr>
          <w:noProof/>
          <w:sz w:val="20"/>
          <w:szCs w:val="20"/>
        </w:rPr>
        <w:tab/>
        <w:t>Tepelné soustavy v budovách – Zabezpečovací zařízení.</w:t>
      </w:r>
    </w:p>
    <w:p w:rsidR="00826DB1" w:rsidRPr="0003350D" w:rsidRDefault="00826DB1" w:rsidP="00826DB1">
      <w:pPr>
        <w:pStyle w:val="Bezmezer"/>
        <w:jc w:val="both"/>
        <w:rPr>
          <w:noProof/>
          <w:sz w:val="20"/>
          <w:szCs w:val="20"/>
        </w:rPr>
      </w:pPr>
      <w:r w:rsidRPr="0003350D">
        <w:rPr>
          <w:noProof/>
          <w:sz w:val="20"/>
          <w:szCs w:val="20"/>
        </w:rPr>
        <w:t xml:space="preserve">ČSN 73 6660 </w:t>
      </w:r>
      <w:r w:rsidRPr="0003350D">
        <w:rPr>
          <w:noProof/>
          <w:sz w:val="20"/>
          <w:szCs w:val="20"/>
        </w:rPr>
        <w:tab/>
      </w:r>
      <w:r w:rsidRPr="0003350D">
        <w:rPr>
          <w:noProof/>
          <w:sz w:val="20"/>
          <w:szCs w:val="20"/>
        </w:rPr>
        <w:tab/>
        <w:t>Vnitřní vodovody</w:t>
      </w:r>
    </w:p>
    <w:p w:rsidR="00826DB1" w:rsidRPr="0003350D" w:rsidRDefault="00826DB1" w:rsidP="00826DB1">
      <w:pPr>
        <w:pStyle w:val="Bezmezer"/>
        <w:jc w:val="both"/>
        <w:rPr>
          <w:noProof/>
          <w:sz w:val="20"/>
          <w:szCs w:val="20"/>
        </w:rPr>
      </w:pPr>
    </w:p>
    <w:p w:rsidR="00826DB1" w:rsidRPr="0003350D" w:rsidRDefault="00826DB1" w:rsidP="00826DB1">
      <w:pPr>
        <w:pStyle w:val="Bezmezer"/>
        <w:jc w:val="both"/>
        <w:rPr>
          <w:b/>
          <w:noProof/>
          <w:sz w:val="20"/>
          <w:szCs w:val="20"/>
        </w:rPr>
      </w:pPr>
      <w:r w:rsidRPr="0003350D">
        <w:rPr>
          <w:b/>
          <w:noProof/>
          <w:sz w:val="20"/>
          <w:szCs w:val="20"/>
        </w:rPr>
        <w:t xml:space="preserve">Možnosti úmístění: </w:t>
      </w:r>
    </w:p>
    <w:p w:rsidR="00332CE8" w:rsidRPr="0003350D" w:rsidRDefault="0003350D" w:rsidP="0003350D">
      <w:pPr>
        <w:pStyle w:val="Bezmezer"/>
        <w:jc w:val="both"/>
        <w:rPr>
          <w:noProof/>
          <w:sz w:val="20"/>
          <w:szCs w:val="20"/>
        </w:rPr>
      </w:pPr>
      <w:r w:rsidRPr="0003350D">
        <w:rPr>
          <w:noProof/>
          <w:sz w:val="20"/>
          <w:szCs w:val="20"/>
        </w:rPr>
        <w:t>ČSN 06 1008</w:t>
      </w:r>
      <w:r w:rsidRPr="0003350D">
        <w:rPr>
          <w:noProof/>
          <w:sz w:val="20"/>
          <w:szCs w:val="20"/>
        </w:rPr>
        <w:tab/>
      </w:r>
      <w:r w:rsidRPr="0003350D">
        <w:rPr>
          <w:noProof/>
          <w:sz w:val="20"/>
          <w:szCs w:val="20"/>
        </w:rPr>
        <w:tab/>
        <w:t>Stupně hořlavosti B, C1, C2 a C3.</w:t>
      </w:r>
    </w:p>
    <w:p w:rsidR="0003350D" w:rsidRPr="0003350D" w:rsidRDefault="0003350D" w:rsidP="0003350D">
      <w:pPr>
        <w:pStyle w:val="Bezmezer"/>
        <w:jc w:val="both"/>
        <w:rPr>
          <w:noProof/>
          <w:sz w:val="20"/>
          <w:szCs w:val="20"/>
        </w:rPr>
      </w:pPr>
      <w:r w:rsidRPr="0003350D">
        <w:rPr>
          <w:noProof/>
          <w:sz w:val="20"/>
          <w:szCs w:val="20"/>
        </w:rPr>
        <w:t>ČSN EN 13 501-1</w:t>
      </w:r>
      <w:r w:rsidRPr="0003350D">
        <w:rPr>
          <w:noProof/>
          <w:sz w:val="20"/>
          <w:szCs w:val="20"/>
        </w:rPr>
        <w:tab/>
      </w:r>
      <w:r w:rsidRPr="0003350D">
        <w:rPr>
          <w:noProof/>
          <w:sz w:val="20"/>
          <w:szCs w:val="20"/>
        </w:rPr>
        <w:tab/>
        <w:t>Stavební hmoty a výrobky zařazené do stupně hořlavosti</w:t>
      </w:r>
    </w:p>
    <w:p w:rsidR="0003350D" w:rsidRPr="0003350D" w:rsidRDefault="0003350D" w:rsidP="0003350D">
      <w:pPr>
        <w:pStyle w:val="Bezmezer"/>
        <w:jc w:val="both"/>
        <w:rPr>
          <w:noProof/>
          <w:sz w:val="20"/>
          <w:szCs w:val="20"/>
        </w:rPr>
      </w:pPr>
      <w:r w:rsidRPr="0003350D">
        <w:rPr>
          <w:noProof/>
          <w:sz w:val="20"/>
          <w:szCs w:val="20"/>
        </w:rPr>
        <w:t>ČSN 33 2000-3</w:t>
      </w:r>
      <w:r w:rsidRPr="0003350D">
        <w:rPr>
          <w:noProof/>
          <w:sz w:val="20"/>
          <w:szCs w:val="20"/>
        </w:rPr>
        <w:tab/>
      </w:r>
      <w:r w:rsidRPr="0003350D">
        <w:rPr>
          <w:noProof/>
          <w:sz w:val="20"/>
          <w:szCs w:val="20"/>
        </w:rPr>
        <w:tab/>
        <w:t xml:space="preserve">Základní prostředí pro manipulační prostor kolem kotle AA5/AB5. </w:t>
      </w:r>
    </w:p>
    <w:p w:rsidR="00A723B6" w:rsidRPr="00826DB1" w:rsidRDefault="00A723B6" w:rsidP="00A723B6">
      <w:pPr>
        <w:rPr>
          <w:noProof/>
        </w:rPr>
      </w:pPr>
    </w:p>
    <w:p w:rsidR="00A723B6" w:rsidRPr="00826DB1" w:rsidRDefault="00A723B6" w:rsidP="00A723B6">
      <w:pPr>
        <w:rPr>
          <w:noProof/>
        </w:rPr>
      </w:pPr>
    </w:p>
    <w:p w:rsidR="00BB5F66" w:rsidRDefault="00F33BDE" w:rsidP="006818D3">
      <w:pPr>
        <w:pStyle w:val="Nadpis1"/>
        <w:numPr>
          <w:ilvl w:val="0"/>
          <w:numId w:val="26"/>
        </w:numPr>
      </w:pPr>
      <w:bookmarkStart w:id="227" w:name="_Toc510506581"/>
      <w:r>
        <w:lastRenderedPageBreak/>
        <w:t>ZÁRUČNÍ LIST</w:t>
      </w:r>
      <w:bookmarkEnd w:id="227"/>
    </w:p>
    <w:p w:rsidR="00E77CB6" w:rsidRDefault="00E77CB6" w:rsidP="00E77CB6">
      <w:pPr>
        <w:pStyle w:val="Default"/>
        <w:rPr>
          <w:b/>
          <w:bCs/>
          <w:sz w:val="23"/>
          <w:szCs w:val="23"/>
        </w:rPr>
      </w:pPr>
    </w:p>
    <w:p w:rsidR="00E77CB6" w:rsidRDefault="00355A5A" w:rsidP="00E77CB6">
      <w:pPr>
        <w:pStyle w:val="Default"/>
        <w:rPr>
          <w:rFonts w:asciiTheme="minorHAnsi" w:hAnsiTheme="minorHAnsi"/>
          <w:b/>
          <w:bCs/>
          <w:sz w:val="22"/>
          <w:szCs w:val="22"/>
        </w:rPr>
      </w:pPr>
      <w:r>
        <w:rPr>
          <w:rFonts w:asciiTheme="minorHAnsi" w:hAnsiTheme="minorHAnsi"/>
          <w:b/>
          <w:bCs/>
          <w:sz w:val="28"/>
          <w:szCs w:val="28"/>
        </w:rPr>
        <w:t>H8-</w:t>
      </w:r>
      <w:r w:rsidR="00F4187B">
        <w:rPr>
          <w:rFonts w:asciiTheme="minorHAnsi" w:hAnsiTheme="minorHAnsi"/>
          <w:b/>
          <w:bCs/>
          <w:sz w:val="28"/>
          <w:szCs w:val="28"/>
        </w:rPr>
        <w:t>C</w:t>
      </w:r>
    </w:p>
    <w:p w:rsidR="0003350D" w:rsidRPr="0054222D" w:rsidRDefault="0003350D" w:rsidP="00E77CB6">
      <w:pPr>
        <w:pStyle w:val="Default"/>
        <w:rPr>
          <w:rFonts w:asciiTheme="minorHAnsi" w:hAnsiTheme="minorHAnsi"/>
          <w:bCs/>
          <w:sz w:val="22"/>
          <w:szCs w:val="22"/>
        </w:rPr>
      </w:pPr>
    </w:p>
    <w:p w:rsidR="00E77CB6" w:rsidRPr="0054222D" w:rsidRDefault="00E77CB6" w:rsidP="00E77CB6">
      <w:pPr>
        <w:pStyle w:val="Default"/>
        <w:rPr>
          <w:rFonts w:asciiTheme="minorHAnsi" w:hAnsiTheme="minorHAnsi"/>
          <w:sz w:val="22"/>
          <w:szCs w:val="22"/>
        </w:rPr>
      </w:pPr>
    </w:p>
    <w:p w:rsidR="00E77CB6" w:rsidRPr="0054222D" w:rsidRDefault="00F33BDE" w:rsidP="00E77CB6">
      <w:pPr>
        <w:pStyle w:val="Default"/>
        <w:rPr>
          <w:rFonts w:asciiTheme="minorHAnsi" w:hAnsiTheme="minorHAnsi"/>
          <w:sz w:val="22"/>
          <w:szCs w:val="22"/>
        </w:rPr>
      </w:pPr>
      <w:proofErr w:type="spellStart"/>
      <w:r w:rsidRPr="004C4D59">
        <w:rPr>
          <w:rFonts w:asciiTheme="minorHAnsi" w:hAnsiTheme="minorHAnsi"/>
          <w:b/>
          <w:bCs/>
          <w:sz w:val="22"/>
          <w:szCs w:val="22"/>
        </w:rPr>
        <w:t>Výrobce</w:t>
      </w:r>
      <w:proofErr w:type="spellEnd"/>
      <w:r w:rsidR="00E77CB6" w:rsidRPr="004C4D59">
        <w:rPr>
          <w:rFonts w:asciiTheme="minorHAnsi" w:hAnsiTheme="minorHAnsi"/>
          <w:b/>
          <w:bCs/>
          <w:sz w:val="22"/>
          <w:szCs w:val="22"/>
        </w:rPr>
        <w:t>:</w:t>
      </w:r>
      <w:r w:rsidR="00E77CB6" w:rsidRPr="0054222D">
        <w:rPr>
          <w:rFonts w:asciiTheme="minorHAnsi" w:hAnsiTheme="minorHAnsi"/>
          <w:b/>
          <w:bCs/>
          <w:sz w:val="22"/>
          <w:szCs w:val="22"/>
        </w:rPr>
        <w:t xml:space="preserve"> </w:t>
      </w:r>
      <w:r w:rsidR="004C4D59">
        <w:rPr>
          <w:rFonts w:asciiTheme="minorHAnsi" w:hAnsiTheme="minorHAnsi"/>
          <w:b/>
          <w:bCs/>
          <w:sz w:val="22"/>
          <w:szCs w:val="22"/>
        </w:rPr>
        <w:t xml:space="preserve"> </w:t>
      </w:r>
      <w:r w:rsidR="00E77CB6" w:rsidRPr="0054222D">
        <w:rPr>
          <w:rFonts w:asciiTheme="minorHAnsi" w:hAnsiTheme="minorHAnsi"/>
          <w:sz w:val="22"/>
          <w:szCs w:val="22"/>
        </w:rPr>
        <w:t xml:space="preserve">OPOP </w:t>
      </w:r>
      <w:proofErr w:type="spellStart"/>
      <w:r w:rsidR="00E77CB6" w:rsidRPr="0054222D">
        <w:rPr>
          <w:rFonts w:asciiTheme="minorHAnsi" w:hAnsiTheme="minorHAnsi"/>
          <w:sz w:val="22"/>
          <w:szCs w:val="22"/>
        </w:rPr>
        <w:t>spol</w:t>
      </w:r>
      <w:proofErr w:type="spellEnd"/>
      <w:r w:rsidR="00E77CB6" w:rsidRPr="0054222D">
        <w:rPr>
          <w:rFonts w:asciiTheme="minorHAnsi" w:hAnsiTheme="minorHAnsi"/>
          <w:sz w:val="22"/>
          <w:szCs w:val="22"/>
        </w:rPr>
        <w:t xml:space="preserve">. s </w:t>
      </w:r>
      <w:proofErr w:type="spellStart"/>
      <w:r w:rsidR="00E77CB6" w:rsidRPr="0054222D">
        <w:rPr>
          <w:rFonts w:asciiTheme="minorHAnsi" w:hAnsiTheme="minorHAnsi"/>
          <w:sz w:val="22"/>
          <w:szCs w:val="22"/>
        </w:rPr>
        <w:t>r.o</w:t>
      </w:r>
      <w:proofErr w:type="spellEnd"/>
      <w:r w:rsidR="00E77CB6" w:rsidRPr="0054222D">
        <w:rPr>
          <w:rFonts w:asciiTheme="minorHAnsi" w:hAnsiTheme="minorHAnsi"/>
          <w:sz w:val="22"/>
          <w:szCs w:val="22"/>
        </w:rPr>
        <w:t xml:space="preserve">., </w:t>
      </w:r>
      <w:proofErr w:type="spellStart"/>
      <w:r w:rsidR="00E77CB6" w:rsidRPr="0054222D">
        <w:rPr>
          <w:rFonts w:asciiTheme="minorHAnsi" w:hAnsiTheme="minorHAnsi"/>
          <w:sz w:val="22"/>
          <w:szCs w:val="22"/>
        </w:rPr>
        <w:t>Valašské</w:t>
      </w:r>
      <w:proofErr w:type="spellEnd"/>
      <w:r w:rsidR="00E77CB6" w:rsidRPr="0054222D">
        <w:rPr>
          <w:rFonts w:asciiTheme="minorHAnsi" w:hAnsiTheme="minorHAnsi"/>
          <w:sz w:val="22"/>
          <w:szCs w:val="22"/>
        </w:rPr>
        <w:t xml:space="preserve"> </w:t>
      </w:r>
      <w:proofErr w:type="spellStart"/>
      <w:r w:rsidR="00E77CB6" w:rsidRPr="0054222D">
        <w:rPr>
          <w:rFonts w:asciiTheme="minorHAnsi" w:hAnsiTheme="minorHAnsi"/>
          <w:sz w:val="22"/>
          <w:szCs w:val="22"/>
        </w:rPr>
        <w:t>Meziříčí</w:t>
      </w:r>
      <w:proofErr w:type="spellEnd"/>
      <w:r w:rsidR="00E77CB6" w:rsidRPr="0054222D">
        <w:rPr>
          <w:rFonts w:asciiTheme="minorHAnsi" w:hAnsiTheme="minorHAnsi"/>
          <w:sz w:val="22"/>
          <w:szCs w:val="22"/>
        </w:rPr>
        <w:t xml:space="preserve">, </w:t>
      </w:r>
      <w:proofErr w:type="spellStart"/>
      <w:r>
        <w:rPr>
          <w:rFonts w:asciiTheme="minorHAnsi" w:hAnsiTheme="minorHAnsi"/>
          <w:sz w:val="22"/>
          <w:szCs w:val="22"/>
        </w:rPr>
        <w:t>Česká</w:t>
      </w:r>
      <w:proofErr w:type="spellEnd"/>
      <w:r>
        <w:rPr>
          <w:rFonts w:asciiTheme="minorHAnsi" w:hAnsiTheme="minorHAnsi"/>
          <w:sz w:val="22"/>
          <w:szCs w:val="22"/>
        </w:rPr>
        <w:t xml:space="preserve"> </w:t>
      </w:r>
      <w:proofErr w:type="spellStart"/>
      <w:r>
        <w:rPr>
          <w:rFonts w:asciiTheme="minorHAnsi" w:hAnsiTheme="minorHAnsi"/>
          <w:sz w:val="22"/>
          <w:szCs w:val="22"/>
        </w:rPr>
        <w:t>republika</w:t>
      </w:r>
      <w:proofErr w:type="spellEnd"/>
      <w:r w:rsidR="00E77CB6" w:rsidRPr="0054222D">
        <w:rPr>
          <w:rFonts w:asciiTheme="minorHAnsi" w:hAnsiTheme="minorHAnsi"/>
          <w:sz w:val="22"/>
          <w:szCs w:val="22"/>
        </w:rPr>
        <w:t xml:space="preserve"> </w:t>
      </w:r>
    </w:p>
    <w:p w:rsidR="00E77CB6" w:rsidRPr="0003350D" w:rsidRDefault="00E77CB6" w:rsidP="00E77CB6">
      <w:pPr>
        <w:pStyle w:val="Default"/>
        <w:rPr>
          <w:rFonts w:asciiTheme="minorHAnsi" w:hAnsiTheme="minorHAnsi"/>
          <w:noProof/>
          <w:sz w:val="22"/>
          <w:szCs w:val="22"/>
          <w:lang w:val="cs-CZ"/>
        </w:rPr>
      </w:pPr>
      <w:r w:rsidRPr="0054222D">
        <w:rPr>
          <w:rFonts w:asciiTheme="minorHAnsi" w:hAnsiTheme="minorHAnsi"/>
          <w:b/>
          <w:bCs/>
          <w:sz w:val="22"/>
          <w:szCs w:val="22"/>
        </w:rPr>
        <w:t xml:space="preserve">Tel.: </w:t>
      </w:r>
      <w:r w:rsidRPr="0003350D">
        <w:rPr>
          <w:rFonts w:asciiTheme="minorHAnsi" w:hAnsiTheme="minorHAnsi"/>
          <w:noProof/>
          <w:sz w:val="22"/>
          <w:szCs w:val="22"/>
          <w:lang w:val="cs-CZ"/>
        </w:rPr>
        <w:t xml:space="preserve">00420 571 675 589, </w:t>
      </w:r>
      <w:r w:rsidRPr="0003350D">
        <w:rPr>
          <w:rFonts w:asciiTheme="minorHAnsi" w:hAnsiTheme="minorHAnsi"/>
          <w:b/>
          <w:bCs/>
          <w:noProof/>
          <w:sz w:val="22"/>
          <w:szCs w:val="22"/>
          <w:lang w:val="cs-CZ"/>
        </w:rPr>
        <w:t xml:space="preserve">fax.: </w:t>
      </w:r>
      <w:r w:rsidRPr="0003350D">
        <w:rPr>
          <w:rFonts w:asciiTheme="minorHAnsi" w:hAnsiTheme="minorHAnsi"/>
          <w:noProof/>
          <w:sz w:val="22"/>
          <w:szCs w:val="22"/>
          <w:lang w:val="cs-CZ"/>
        </w:rPr>
        <w:t xml:space="preserve">00420 571 611 225 </w:t>
      </w:r>
    </w:p>
    <w:p w:rsidR="00E77CB6" w:rsidRPr="0003350D" w:rsidRDefault="00E77CB6" w:rsidP="00E77CB6">
      <w:pPr>
        <w:pStyle w:val="Default"/>
        <w:rPr>
          <w:rFonts w:asciiTheme="minorHAnsi" w:hAnsiTheme="minorHAnsi"/>
          <w:b/>
          <w:bCs/>
          <w:noProof/>
          <w:sz w:val="23"/>
          <w:szCs w:val="23"/>
          <w:lang w:val="cs-CZ"/>
        </w:rPr>
      </w:pPr>
    </w:p>
    <w:p w:rsidR="00FA6011" w:rsidRPr="0003350D" w:rsidRDefault="00FA6011" w:rsidP="00E77CB6">
      <w:pPr>
        <w:pStyle w:val="Default"/>
        <w:rPr>
          <w:rFonts w:asciiTheme="minorHAnsi" w:hAnsiTheme="minorHAnsi"/>
          <w:b/>
          <w:bCs/>
          <w:noProof/>
          <w:sz w:val="23"/>
          <w:szCs w:val="23"/>
          <w:lang w:val="cs-CZ"/>
        </w:rPr>
      </w:pPr>
    </w:p>
    <w:p w:rsidR="004C4D59" w:rsidRPr="00392874" w:rsidRDefault="004C4D59" w:rsidP="004C4D59">
      <w:pPr>
        <w:pStyle w:val="Nadpis2"/>
        <w:rPr>
          <w:noProof/>
          <w:sz w:val="20"/>
          <w:szCs w:val="20"/>
        </w:rPr>
      </w:pPr>
      <w:bookmarkStart w:id="228" w:name="_Toc441127585"/>
      <w:bookmarkStart w:id="229" w:name="_Toc441435924"/>
      <w:bookmarkStart w:id="230" w:name="_Toc443905438"/>
      <w:bookmarkStart w:id="231" w:name="_Toc443905906"/>
      <w:bookmarkStart w:id="232" w:name="_Toc465238633"/>
      <w:bookmarkStart w:id="233" w:name="_Toc471808009"/>
      <w:bookmarkStart w:id="234" w:name="_Toc478114227"/>
      <w:bookmarkStart w:id="235" w:name="_Toc510506582"/>
      <w:r w:rsidRPr="00392874">
        <w:rPr>
          <w:noProof/>
          <w:sz w:val="20"/>
          <w:szCs w:val="20"/>
        </w:rPr>
        <w:t>Pokyny k reklamačnímu řízení:</w:t>
      </w:r>
      <w:bookmarkEnd w:id="228"/>
      <w:bookmarkEnd w:id="229"/>
      <w:bookmarkEnd w:id="230"/>
      <w:bookmarkEnd w:id="231"/>
      <w:bookmarkEnd w:id="232"/>
      <w:bookmarkEnd w:id="233"/>
      <w:bookmarkEnd w:id="234"/>
      <w:bookmarkEnd w:id="235"/>
      <w:r w:rsidRPr="00392874">
        <w:rPr>
          <w:noProof/>
          <w:sz w:val="20"/>
          <w:szCs w:val="20"/>
        </w:rPr>
        <w:t xml:space="preserve"> </w:t>
      </w:r>
    </w:p>
    <w:p w:rsidR="00F33BDE" w:rsidRPr="00392874" w:rsidRDefault="00F33BDE" w:rsidP="00551144">
      <w:pPr>
        <w:spacing w:after="120"/>
        <w:jc w:val="both"/>
        <w:rPr>
          <w:noProof/>
          <w:sz w:val="20"/>
          <w:szCs w:val="20"/>
        </w:rPr>
      </w:pPr>
      <w:r w:rsidRPr="00392874">
        <w:rPr>
          <w:noProof/>
          <w:sz w:val="20"/>
          <w:szCs w:val="20"/>
        </w:rPr>
        <w:t xml:space="preserve">Uživatel je povinen svěřit uvedení do provozu, pravidelnou údržbu a odstranění závad jen odbornému servisu. Tento záruční list obsahuje osvědčení o jakosti a kompletnosti. Výrobce potvrzuje, že výrobek je kontrolován a odpovídá svým provedením technickým podmínkám a ČSN EN 303-5. Za jakost, funkci a provedení kotle ručíme po dobu 24 měsíců ode dne prodeje příslušnému spotřebiteli, nejdéle však 30 měsíců ode dne vyskladnění z výrobního podniku a to tím způsobem, že vady vzniklé prokazatelně následkem vadného materiálu, vadné konstrukce, nebo vadného provedení odstraníme v nejkratší době na náš náklad s podmínkou, že </w:t>
      </w:r>
      <w:r w:rsidR="00551144" w:rsidRPr="00392874">
        <w:rPr>
          <w:noProof/>
          <w:sz w:val="20"/>
          <w:szCs w:val="20"/>
        </w:rPr>
        <w:t>výrobek je</w:t>
      </w:r>
      <w:r w:rsidRPr="00392874">
        <w:rPr>
          <w:noProof/>
          <w:sz w:val="20"/>
          <w:szCs w:val="20"/>
        </w:rPr>
        <w:t>:</w:t>
      </w:r>
    </w:p>
    <w:p w:rsidR="00F33BDE" w:rsidRPr="00392874" w:rsidRDefault="00F33BDE" w:rsidP="00CF6722">
      <w:pPr>
        <w:pStyle w:val="Odstavecseseznamem"/>
        <w:numPr>
          <w:ilvl w:val="0"/>
          <w:numId w:val="2"/>
        </w:numPr>
        <w:spacing w:after="0"/>
        <w:jc w:val="both"/>
        <w:rPr>
          <w:noProof/>
          <w:sz w:val="20"/>
          <w:szCs w:val="20"/>
        </w:rPr>
      </w:pPr>
      <w:r w:rsidRPr="00392874">
        <w:rPr>
          <w:noProof/>
          <w:sz w:val="20"/>
          <w:szCs w:val="20"/>
        </w:rPr>
        <w:t xml:space="preserve">je v normálním technickém stavu dle návodu k obsluze a je provozován v souladu s návodem k obsluze. </w:t>
      </w:r>
    </w:p>
    <w:p w:rsidR="00F33BDE" w:rsidRPr="00392874" w:rsidRDefault="00F33BDE" w:rsidP="00CF6722">
      <w:pPr>
        <w:pStyle w:val="Odstavecseseznamem"/>
        <w:numPr>
          <w:ilvl w:val="0"/>
          <w:numId w:val="2"/>
        </w:numPr>
        <w:spacing w:after="0"/>
        <w:jc w:val="both"/>
        <w:rPr>
          <w:noProof/>
          <w:sz w:val="20"/>
          <w:szCs w:val="20"/>
        </w:rPr>
      </w:pPr>
      <w:r w:rsidRPr="00392874">
        <w:rPr>
          <w:noProof/>
          <w:sz w:val="20"/>
          <w:szCs w:val="20"/>
        </w:rPr>
        <w:t>nen</w:t>
      </w:r>
      <w:r w:rsidR="00551144" w:rsidRPr="00392874">
        <w:rPr>
          <w:noProof/>
          <w:sz w:val="20"/>
          <w:szCs w:val="20"/>
        </w:rPr>
        <w:t>í násilně mechanicky poškozen (</w:t>
      </w:r>
      <w:r w:rsidRPr="00392874">
        <w:rPr>
          <w:noProof/>
          <w:sz w:val="20"/>
          <w:szCs w:val="20"/>
        </w:rPr>
        <w:t>neby</w:t>
      </w:r>
      <w:r w:rsidR="00551144" w:rsidRPr="00392874">
        <w:rPr>
          <w:noProof/>
          <w:sz w:val="20"/>
          <w:szCs w:val="20"/>
        </w:rPr>
        <w:t xml:space="preserve">l proveden neoprávněný zásah s </w:t>
      </w:r>
      <w:r w:rsidRPr="00392874">
        <w:rPr>
          <w:noProof/>
          <w:sz w:val="20"/>
          <w:szCs w:val="20"/>
        </w:rPr>
        <w:t>výjimkou zásah</w:t>
      </w:r>
      <w:r w:rsidR="00551144" w:rsidRPr="00392874">
        <w:rPr>
          <w:noProof/>
          <w:sz w:val="20"/>
          <w:szCs w:val="20"/>
        </w:rPr>
        <w:t>ů povolených v návodu k obsluze</w:t>
      </w:r>
      <w:r w:rsidRPr="00392874">
        <w:rPr>
          <w:noProof/>
          <w:sz w:val="20"/>
          <w:szCs w:val="20"/>
        </w:rPr>
        <w:t>)</w:t>
      </w:r>
      <w:r w:rsidR="00551144" w:rsidRPr="00392874">
        <w:rPr>
          <w:noProof/>
          <w:sz w:val="20"/>
          <w:szCs w:val="20"/>
        </w:rPr>
        <w:t xml:space="preserve">. </w:t>
      </w:r>
    </w:p>
    <w:p w:rsidR="00F33BDE" w:rsidRPr="00392874" w:rsidRDefault="00F33BDE" w:rsidP="00CF6722">
      <w:pPr>
        <w:pStyle w:val="Odstavecseseznamem"/>
        <w:numPr>
          <w:ilvl w:val="0"/>
          <w:numId w:val="2"/>
        </w:numPr>
        <w:spacing w:after="0"/>
        <w:jc w:val="both"/>
        <w:rPr>
          <w:noProof/>
          <w:sz w:val="20"/>
          <w:szCs w:val="20"/>
        </w:rPr>
      </w:pPr>
      <w:r w:rsidRPr="00392874">
        <w:rPr>
          <w:noProof/>
          <w:sz w:val="20"/>
          <w:szCs w:val="20"/>
        </w:rPr>
        <w:t>spotřebitel při uplatňování reklamace předloží tento záruční list, řádně vyplněný</w:t>
      </w:r>
    </w:p>
    <w:p w:rsidR="00F33BDE" w:rsidRPr="00392874" w:rsidRDefault="00F33BDE" w:rsidP="00CF6722">
      <w:pPr>
        <w:pStyle w:val="Odstavecseseznamem"/>
        <w:numPr>
          <w:ilvl w:val="0"/>
          <w:numId w:val="2"/>
        </w:numPr>
        <w:spacing w:after="0"/>
        <w:jc w:val="both"/>
        <w:rPr>
          <w:noProof/>
          <w:sz w:val="20"/>
          <w:szCs w:val="20"/>
        </w:rPr>
      </w:pPr>
      <w:r w:rsidRPr="00392874">
        <w:rPr>
          <w:noProof/>
          <w:sz w:val="20"/>
          <w:szCs w:val="20"/>
        </w:rPr>
        <w:t xml:space="preserve">jsou dodrženy pokyny výrobce pro použití </w:t>
      </w:r>
      <w:r w:rsidR="00551144" w:rsidRPr="00392874">
        <w:rPr>
          <w:noProof/>
          <w:sz w:val="20"/>
          <w:szCs w:val="20"/>
        </w:rPr>
        <w:t>tohoto zařízení</w:t>
      </w:r>
    </w:p>
    <w:p w:rsidR="00F33BDE" w:rsidRDefault="00F33BDE" w:rsidP="00CF6722">
      <w:pPr>
        <w:pStyle w:val="Odstavecseseznamem"/>
        <w:numPr>
          <w:ilvl w:val="0"/>
          <w:numId w:val="2"/>
        </w:numPr>
        <w:spacing w:after="0"/>
        <w:jc w:val="both"/>
        <w:rPr>
          <w:noProof/>
          <w:sz w:val="20"/>
          <w:szCs w:val="20"/>
        </w:rPr>
      </w:pPr>
      <w:r w:rsidRPr="00392874">
        <w:rPr>
          <w:noProof/>
          <w:sz w:val="20"/>
          <w:szCs w:val="20"/>
        </w:rPr>
        <w:t xml:space="preserve">pokud odběratel neuskuteční prodej výrobku do výše uvedené zákonné záruční doby, veškerou zodpovědnost za případnou vadu výrobku nese odběratel </w:t>
      </w:r>
    </w:p>
    <w:p w:rsidR="000C08B8" w:rsidRPr="00392874" w:rsidRDefault="000C08B8" w:rsidP="00CF6722">
      <w:pPr>
        <w:pStyle w:val="Odstavecseseznamem"/>
        <w:numPr>
          <w:ilvl w:val="0"/>
          <w:numId w:val="2"/>
        </w:numPr>
        <w:spacing w:after="0"/>
        <w:jc w:val="both"/>
        <w:rPr>
          <w:noProof/>
          <w:sz w:val="20"/>
          <w:szCs w:val="20"/>
        </w:rPr>
      </w:pPr>
      <w:r w:rsidRPr="000C08B8">
        <w:rPr>
          <w:noProof/>
          <w:sz w:val="20"/>
          <w:szCs w:val="20"/>
        </w:rPr>
        <w:t>je připojen na komínový průduch dle ČSN 73 4201:1989</w:t>
      </w:r>
    </w:p>
    <w:p w:rsidR="00F33BDE" w:rsidRPr="00392874" w:rsidRDefault="00F33BDE" w:rsidP="00CF6722">
      <w:pPr>
        <w:pStyle w:val="Odstavecseseznamem"/>
        <w:numPr>
          <w:ilvl w:val="0"/>
          <w:numId w:val="2"/>
        </w:numPr>
        <w:spacing w:after="0"/>
        <w:jc w:val="both"/>
        <w:rPr>
          <w:noProof/>
          <w:sz w:val="20"/>
          <w:szCs w:val="20"/>
        </w:rPr>
      </w:pPr>
      <w:r w:rsidRPr="00392874">
        <w:rPr>
          <w:noProof/>
          <w:sz w:val="20"/>
          <w:szCs w:val="20"/>
        </w:rPr>
        <w:t xml:space="preserve">náklady spojené s vyřízením reklamace budou přeúčtovány odběrateli  </w:t>
      </w:r>
    </w:p>
    <w:p w:rsidR="00F33BDE" w:rsidRPr="00392874" w:rsidRDefault="00551144" w:rsidP="00CF6722">
      <w:pPr>
        <w:pStyle w:val="Odstavecseseznamem"/>
        <w:numPr>
          <w:ilvl w:val="0"/>
          <w:numId w:val="2"/>
        </w:numPr>
        <w:spacing w:after="0"/>
        <w:jc w:val="both"/>
        <w:rPr>
          <w:noProof/>
          <w:sz w:val="20"/>
          <w:szCs w:val="20"/>
        </w:rPr>
      </w:pPr>
      <w:r w:rsidRPr="00392874">
        <w:rPr>
          <w:noProof/>
          <w:sz w:val="20"/>
          <w:szCs w:val="20"/>
        </w:rPr>
        <w:t>p</w:t>
      </w:r>
      <w:r w:rsidR="00F33BDE" w:rsidRPr="00392874">
        <w:rPr>
          <w:noProof/>
          <w:sz w:val="20"/>
          <w:szCs w:val="20"/>
        </w:rPr>
        <w:t>ři hlášení závady je nutné vždy předložit tento záruční list, udat přesnou adresu a uvést okolnosti, za kterých k závadě došlo. O způsobu a místě opravy bude rozhodnuto v našem podniku.</w:t>
      </w:r>
    </w:p>
    <w:p w:rsidR="0003189F" w:rsidRPr="0003350D" w:rsidRDefault="0003189F" w:rsidP="00E77CB6">
      <w:pPr>
        <w:spacing w:after="0"/>
        <w:jc w:val="both"/>
        <w:rPr>
          <w:noProof/>
        </w:rPr>
        <w:sectPr w:rsidR="0003189F" w:rsidRPr="0003350D" w:rsidSect="000C23BF">
          <w:type w:val="continuous"/>
          <w:pgSz w:w="11906" w:h="16838"/>
          <w:pgMar w:top="720" w:right="720" w:bottom="720" w:left="720" w:header="283" w:footer="113" w:gutter="0"/>
          <w:pgNumType w:start="1" w:chapStyle="1"/>
          <w:cols w:space="720"/>
          <w:titlePg/>
          <w:docGrid w:linePitch="360"/>
        </w:sectPr>
      </w:pPr>
    </w:p>
    <w:p w:rsidR="00861B81" w:rsidRDefault="00861B81" w:rsidP="00861B81">
      <w:pPr>
        <w:jc w:val="both"/>
        <w:rPr>
          <w:i/>
          <w:noProof/>
          <w:sz w:val="20"/>
          <w:szCs w:val="20"/>
        </w:rPr>
      </w:pPr>
    </w:p>
    <w:p w:rsidR="00E254A9" w:rsidRDefault="00E254A9" w:rsidP="00E254A9">
      <w:pPr>
        <w:spacing w:after="0"/>
        <w:jc w:val="both"/>
        <w:rPr>
          <w:noProof/>
        </w:rPr>
      </w:pPr>
      <w:r>
        <w:rPr>
          <w:noProof/>
        </w:rPr>
        <w:t xml:space="preserve">Za ocelový svařenec – za jeho trvalou těsnost ručíme standardně po dobu dvou let ode dne vyskladnění z výrobního podniku. Nadstandardní zárukou 60-ti měsíců ručíme v případě, že je zajištěn požadovaný rozsah teploty otopné vody a k netěsnosti došlo vinou nekvalitního materiálu případně svářečské práce. </w:t>
      </w:r>
    </w:p>
    <w:p w:rsidR="00E254A9" w:rsidRDefault="00E254A9" w:rsidP="00E254A9">
      <w:pPr>
        <w:spacing w:after="0"/>
        <w:jc w:val="both"/>
        <w:rPr>
          <w:noProof/>
        </w:rPr>
      </w:pPr>
      <w:r>
        <w:rPr>
          <w:noProof/>
        </w:rPr>
        <w:t xml:space="preserve">Pro uznání záruky tekoucího ocelového svařence musí být jednoznačně prokazatelné, že voda v kotli nevznikla díky kondenzaci ochlazeného vzduchu, ale díky netěsnosti svařence. Záruku nelze uznat při poruchách zaviněných obsluhou nebo při zapojení kotle do topného systému, který nesplňuje základní provozní podmínky kotle. Pokud bude záruka v prodloužené záruční době uznána, předáme náhradní svařenec prostřednictvím kusové dopravy nebo osobním odběrem uživateli. </w:t>
      </w:r>
    </w:p>
    <w:p w:rsidR="00E254A9" w:rsidRDefault="00E254A9" w:rsidP="00E254A9">
      <w:pPr>
        <w:spacing w:after="0"/>
        <w:jc w:val="both"/>
        <w:rPr>
          <w:noProof/>
        </w:rPr>
      </w:pPr>
    </w:p>
    <w:p w:rsidR="00E254A9" w:rsidRDefault="00E254A9" w:rsidP="00E254A9">
      <w:pPr>
        <w:spacing w:after="0"/>
        <w:jc w:val="both"/>
        <w:rPr>
          <w:noProof/>
        </w:rPr>
      </w:pPr>
      <w:r>
        <w:rPr>
          <w:noProof/>
        </w:rPr>
        <w:t>Pokud nebude vadný svařenec vrácen výrobnímu podniku do 30 dnů od data zaslání nebo předání náhradního svařence, bude uživateli vyúčtován svařenec v plné výši včetně nákladů na přepravu nového svařence.</w:t>
      </w:r>
    </w:p>
    <w:p w:rsidR="00E254A9" w:rsidRDefault="00E254A9" w:rsidP="00E254A9">
      <w:pPr>
        <w:spacing w:after="0"/>
        <w:jc w:val="both"/>
        <w:rPr>
          <w:noProof/>
        </w:rPr>
      </w:pPr>
    </w:p>
    <w:p w:rsidR="00E77CB6" w:rsidRPr="0003350D" w:rsidRDefault="00E254A9" w:rsidP="00E254A9">
      <w:pPr>
        <w:spacing w:after="0"/>
        <w:jc w:val="both"/>
        <w:rPr>
          <w:noProof/>
        </w:rPr>
      </w:pPr>
      <w:r>
        <w:rPr>
          <w:noProof/>
        </w:rPr>
        <w:t>Na vyměněný svařenec v prodloužené záruční době tj. 60 měsíců se vztahuje záruka 24 měsíců od data odebrání. Svařenec kotle je nastříkaný černou, vodou ředitelnou, barvou, což může mít za následek loupání této barvy. Loupající se barva nemá vliv na funkci kotle. Po prvním zatopení se tato barva opálí. Nadstandardní záruka je firmou OPOP držena v případě, že byl pravidelně 3. až 5. rokem vyplněn list Prodloužení záruční doby instalatérskou firmou dle dalších stran tohoto manuálu. V případě tekoucího ocelového svařence bude zákazník požádán o doložení řádně vyplněného listu Prodloužení záruční doby.</w:t>
      </w:r>
    </w:p>
    <w:p w:rsidR="00BF500B" w:rsidRPr="0003350D" w:rsidRDefault="00BF500B" w:rsidP="00BF500B">
      <w:pPr>
        <w:pStyle w:val="Default"/>
        <w:rPr>
          <w:rFonts w:asciiTheme="minorHAnsi" w:hAnsiTheme="minorHAnsi"/>
          <w:b/>
          <w:noProof/>
          <w:sz w:val="23"/>
          <w:szCs w:val="23"/>
          <w:lang w:val="cs-CZ"/>
        </w:rPr>
      </w:pPr>
    </w:p>
    <w:p w:rsidR="00346639" w:rsidRPr="0003350D" w:rsidRDefault="00346639" w:rsidP="00BF500B">
      <w:pPr>
        <w:pStyle w:val="Default"/>
        <w:rPr>
          <w:rFonts w:asciiTheme="minorHAnsi" w:hAnsiTheme="minorHAnsi"/>
          <w:b/>
          <w:noProof/>
          <w:sz w:val="23"/>
          <w:szCs w:val="23"/>
          <w:lang w:val="cs-CZ"/>
        </w:rPr>
        <w:sectPr w:rsidR="00346639" w:rsidRPr="0003350D" w:rsidSect="0003189F">
          <w:type w:val="continuous"/>
          <w:pgSz w:w="11906" w:h="16838"/>
          <w:pgMar w:top="720" w:right="720" w:bottom="720" w:left="720" w:header="283" w:footer="113" w:gutter="0"/>
          <w:pgNumType w:start="1" w:chapStyle="1"/>
          <w:cols w:space="720"/>
          <w:titlePg/>
          <w:docGrid w:linePitch="360"/>
        </w:sectPr>
      </w:pPr>
    </w:p>
    <w:p w:rsidR="00BF500B" w:rsidRPr="0003350D" w:rsidRDefault="00551144" w:rsidP="00346639">
      <w:pPr>
        <w:pStyle w:val="Default"/>
        <w:jc w:val="center"/>
        <w:rPr>
          <w:rFonts w:asciiTheme="minorHAnsi" w:hAnsiTheme="minorHAnsi"/>
          <w:b/>
          <w:noProof/>
          <w:sz w:val="23"/>
          <w:szCs w:val="23"/>
          <w:lang w:val="cs-CZ"/>
        </w:rPr>
      </w:pPr>
      <w:r w:rsidRPr="0003350D">
        <w:rPr>
          <w:rFonts w:asciiTheme="minorHAnsi" w:hAnsiTheme="minorHAnsi"/>
          <w:b/>
          <w:noProof/>
          <w:sz w:val="23"/>
          <w:szCs w:val="23"/>
          <w:lang w:val="cs-CZ"/>
        </w:rPr>
        <w:t>Datum a razítko výrobce</w:t>
      </w:r>
      <w:r w:rsidR="00BF500B" w:rsidRPr="0003350D">
        <w:rPr>
          <w:rFonts w:asciiTheme="minorHAnsi" w:hAnsiTheme="minorHAnsi"/>
          <w:b/>
          <w:noProof/>
          <w:sz w:val="23"/>
          <w:szCs w:val="23"/>
          <w:lang w:val="cs-CZ"/>
        </w:rPr>
        <w:t>:</w:t>
      </w:r>
      <w:r w:rsidR="0003189F" w:rsidRPr="0003350D">
        <w:rPr>
          <w:rFonts w:asciiTheme="minorHAnsi" w:hAnsiTheme="minorHAnsi"/>
          <w:b/>
          <w:noProof/>
          <w:sz w:val="23"/>
          <w:szCs w:val="23"/>
          <w:lang w:val="cs-CZ"/>
        </w:rPr>
        <w:tab/>
      </w:r>
      <w:r w:rsidR="00851393" w:rsidRPr="0003350D">
        <w:rPr>
          <w:rFonts w:asciiTheme="minorHAnsi" w:hAnsiTheme="minorHAnsi"/>
          <w:b/>
          <w:noProof/>
          <w:sz w:val="23"/>
          <w:szCs w:val="23"/>
          <w:lang w:val="cs-CZ"/>
        </w:rPr>
        <w:tab/>
      </w:r>
      <w:r w:rsidR="0003189F" w:rsidRPr="0003350D">
        <w:rPr>
          <w:rFonts w:asciiTheme="minorHAnsi" w:hAnsiTheme="minorHAnsi"/>
          <w:b/>
          <w:noProof/>
          <w:sz w:val="23"/>
          <w:szCs w:val="23"/>
          <w:lang w:val="cs-CZ"/>
        </w:rPr>
        <w:tab/>
      </w:r>
      <w:r w:rsidR="0003189F" w:rsidRPr="0003350D">
        <w:rPr>
          <w:rFonts w:asciiTheme="minorHAnsi" w:hAnsiTheme="minorHAnsi"/>
          <w:b/>
          <w:noProof/>
          <w:sz w:val="23"/>
          <w:szCs w:val="23"/>
          <w:lang w:val="cs-CZ"/>
        </w:rPr>
        <w:tab/>
        <w:t xml:space="preserve">Datum a razítko instalatéra:   </w:t>
      </w:r>
    </w:p>
    <w:p w:rsidR="0003189F" w:rsidRPr="0003350D" w:rsidRDefault="00851393" w:rsidP="0003189F">
      <w:pPr>
        <w:spacing w:after="0"/>
        <w:ind w:left="2124"/>
        <w:rPr>
          <w:noProof/>
          <w:sz w:val="18"/>
          <w:szCs w:val="18"/>
        </w:rPr>
        <w:sectPr w:rsidR="0003189F" w:rsidRPr="0003350D" w:rsidSect="0003189F">
          <w:type w:val="continuous"/>
          <w:pgSz w:w="11906" w:h="16838"/>
          <w:pgMar w:top="720" w:right="720" w:bottom="720" w:left="720" w:header="283" w:footer="113" w:gutter="0"/>
          <w:pgNumType w:start="1" w:chapStyle="1"/>
          <w:cols w:space="720"/>
          <w:titlePg/>
          <w:docGrid w:linePitch="360"/>
        </w:sectPr>
      </w:pPr>
      <w:r w:rsidRPr="0003350D">
        <w:rPr>
          <w:noProof/>
          <w:sz w:val="18"/>
          <w:szCs w:val="18"/>
        </w:rPr>
        <w:t xml:space="preserve"> </w:t>
      </w:r>
      <w:r w:rsidR="0003189F" w:rsidRPr="0003350D">
        <w:rPr>
          <w:noProof/>
          <w:sz w:val="18"/>
          <w:szCs w:val="18"/>
        </w:rPr>
        <w:t xml:space="preserve">(výroba kotle) </w:t>
      </w:r>
      <w:r w:rsidRPr="0003350D">
        <w:rPr>
          <w:noProof/>
          <w:sz w:val="18"/>
          <w:szCs w:val="18"/>
        </w:rPr>
        <w:tab/>
      </w:r>
      <w:r w:rsidRPr="0003350D">
        <w:rPr>
          <w:noProof/>
          <w:sz w:val="18"/>
          <w:szCs w:val="18"/>
        </w:rPr>
        <w:tab/>
      </w:r>
      <w:r w:rsidRPr="0003350D">
        <w:rPr>
          <w:noProof/>
          <w:sz w:val="18"/>
          <w:szCs w:val="18"/>
        </w:rPr>
        <w:tab/>
        <w:t xml:space="preserve">         </w:t>
      </w:r>
      <w:r w:rsidR="0003189F" w:rsidRPr="0003350D">
        <w:rPr>
          <w:noProof/>
          <w:sz w:val="18"/>
          <w:szCs w:val="18"/>
        </w:rPr>
        <w:t xml:space="preserve">  (razítko instalatérské firmy, která realizovala prodej kotle)</w:t>
      </w:r>
    </w:p>
    <w:p w:rsidR="00BB5F66" w:rsidRPr="0003350D" w:rsidRDefault="00BB5F66" w:rsidP="00BB5F66">
      <w:pPr>
        <w:rPr>
          <w:noProof/>
        </w:rPr>
      </w:pPr>
    </w:p>
    <w:p w:rsidR="0003189F" w:rsidRDefault="0003189F" w:rsidP="00CD7C5C">
      <w:pPr>
        <w:sectPr w:rsidR="0003189F" w:rsidSect="0003189F">
          <w:type w:val="continuous"/>
          <w:pgSz w:w="11906" w:h="16838"/>
          <w:pgMar w:top="720" w:right="720" w:bottom="720" w:left="720" w:header="283" w:footer="113" w:gutter="0"/>
          <w:pgNumType w:start="1" w:chapStyle="1"/>
          <w:cols w:space="720"/>
          <w:titlePg/>
          <w:docGrid w:linePitch="360"/>
        </w:sectPr>
      </w:pPr>
    </w:p>
    <w:p w:rsidR="00CD7C5C" w:rsidRDefault="00CD7C5C" w:rsidP="00CD7C5C"/>
    <w:p w:rsidR="009649A4" w:rsidRDefault="009649A4" w:rsidP="009649A4">
      <w:pPr>
        <w:spacing w:before="120" w:after="0" w:line="240" w:lineRule="auto"/>
        <w:ind w:right="284"/>
        <w:jc w:val="right"/>
        <w:rPr>
          <w:sz w:val="20"/>
          <w:szCs w:val="20"/>
          <w:lang w:val="pl-PL"/>
        </w:rPr>
      </w:pPr>
    </w:p>
    <w:p w:rsidR="007B10C9" w:rsidRPr="00C84BF5" w:rsidRDefault="007B10C9" w:rsidP="007B10C9">
      <w:pPr>
        <w:pStyle w:val="Nadpis1"/>
        <w:rPr>
          <w:rFonts w:ascii="Arial" w:hAnsi="Arial" w:cs="Arial"/>
        </w:rPr>
      </w:pPr>
      <w:bookmarkStart w:id="236" w:name="_Toc408299988"/>
      <w:bookmarkStart w:id="237" w:name="_Toc465238634"/>
      <w:bookmarkStart w:id="238" w:name="_Toc471808010"/>
      <w:bookmarkStart w:id="239" w:name="_Toc478114228"/>
      <w:bookmarkStart w:id="240" w:name="_Toc510506583"/>
      <w:r w:rsidRPr="00C84BF5">
        <w:rPr>
          <w:rFonts w:ascii="Arial" w:hAnsi="Arial" w:cs="Arial"/>
        </w:rPr>
        <w:lastRenderedPageBreak/>
        <w:t>Prodloužení záruční doby</w:t>
      </w:r>
      <w:bookmarkEnd w:id="236"/>
      <w:bookmarkEnd w:id="237"/>
      <w:bookmarkEnd w:id="238"/>
      <w:bookmarkEnd w:id="239"/>
      <w:r w:rsidR="00120330">
        <w:rPr>
          <w:rFonts w:ascii="Arial" w:hAnsi="Arial" w:cs="Arial"/>
        </w:rPr>
        <w:t xml:space="preserve"> </w:t>
      </w:r>
      <w:r w:rsidR="00120330" w:rsidRPr="00120330">
        <w:rPr>
          <w:rFonts w:ascii="Arial" w:hAnsi="Arial" w:cs="Arial"/>
        </w:rPr>
        <w:t>na těsnost ocelového svařence</w:t>
      </w:r>
      <w:bookmarkEnd w:id="240"/>
    </w:p>
    <w:p w:rsidR="007B10C9" w:rsidRDefault="007B10C9" w:rsidP="007B10C9">
      <w:pPr>
        <w:spacing w:line="240" w:lineRule="auto"/>
      </w:pPr>
    </w:p>
    <w:p w:rsidR="007B10C9" w:rsidRDefault="007B10C9" w:rsidP="007B10C9">
      <w:pPr>
        <w:spacing w:line="240" w:lineRule="auto"/>
      </w:pPr>
      <w:r>
        <w:t>Jméno zákazníka:</w:t>
      </w:r>
      <w:r w:rsidRPr="00C84BF5">
        <w:rPr>
          <w:color w:val="808080"/>
          <w:u w:val="single"/>
        </w:rPr>
        <w:tab/>
      </w:r>
      <w:r w:rsidRPr="00C84BF5">
        <w:rPr>
          <w:color w:val="808080"/>
          <w:u w:val="single"/>
        </w:rPr>
        <w:tab/>
      </w:r>
      <w:r w:rsidRPr="00C84BF5">
        <w:rPr>
          <w:color w:val="808080"/>
          <w:u w:val="single"/>
        </w:rPr>
        <w:tab/>
      </w:r>
      <w:r w:rsidRPr="00C84BF5">
        <w:rPr>
          <w:color w:val="808080"/>
          <w:u w:val="single"/>
        </w:rPr>
        <w:tab/>
      </w:r>
      <w:r w:rsidRPr="00C84BF5">
        <w:rPr>
          <w:color w:val="808080"/>
          <w:u w:val="single"/>
        </w:rPr>
        <w:tab/>
      </w:r>
      <w:r>
        <w:tab/>
        <w:t xml:space="preserve">Název kotle: </w:t>
      </w:r>
      <w:r w:rsidRPr="00C84BF5">
        <w:rPr>
          <w:color w:val="808080"/>
          <w:u w:val="single"/>
        </w:rPr>
        <w:t>____________________________</w:t>
      </w:r>
    </w:p>
    <w:p w:rsidR="007B10C9" w:rsidRDefault="007B10C9" w:rsidP="007B10C9">
      <w:pPr>
        <w:spacing w:line="240" w:lineRule="auto"/>
      </w:pPr>
      <w:r>
        <w:t>Adresa:</w:t>
      </w:r>
      <w:r w:rsidRPr="00C84BF5">
        <w:rPr>
          <w:color w:val="808080"/>
        </w:rPr>
        <w:t xml:space="preserve"> ___________________________________</w:t>
      </w:r>
      <w:r>
        <w:tab/>
      </w:r>
      <w:r>
        <w:tab/>
        <w:t xml:space="preserve">Sériové číslo: </w:t>
      </w:r>
      <w:r w:rsidRPr="00C84BF5">
        <w:rPr>
          <w:color w:val="808080"/>
        </w:rPr>
        <w:t>___________________________</w:t>
      </w:r>
    </w:p>
    <w:p w:rsidR="007B10C9" w:rsidRDefault="007B10C9" w:rsidP="007B10C9">
      <w:pPr>
        <w:spacing w:line="240" w:lineRule="auto"/>
      </w:pPr>
      <w:r>
        <w:t xml:space="preserve">Město: </w:t>
      </w:r>
      <w:r w:rsidRPr="00C84BF5">
        <w:rPr>
          <w:color w:val="808080"/>
        </w:rPr>
        <w:t>___________________________________</w:t>
      </w:r>
      <w:r w:rsidRPr="00C84BF5">
        <w:rPr>
          <w:color w:val="808080"/>
        </w:rPr>
        <w:tab/>
      </w:r>
      <w:r w:rsidRPr="00C84BF5">
        <w:rPr>
          <w:color w:val="808080"/>
        </w:rPr>
        <w:tab/>
      </w:r>
      <w:r>
        <w:t>Datum instalace</w:t>
      </w:r>
      <w:r w:rsidRPr="00C559FD">
        <w:t xml:space="preserve">: </w:t>
      </w:r>
      <w:r w:rsidRPr="00C84BF5">
        <w:rPr>
          <w:color w:val="808080"/>
        </w:rPr>
        <w:t>_________________________</w:t>
      </w:r>
    </w:p>
    <w:p w:rsidR="007B10C9" w:rsidRDefault="007B10C9" w:rsidP="007B10C9">
      <w:pPr>
        <w:spacing w:line="240" w:lineRule="auto"/>
        <w:jc w:val="center"/>
        <w:rPr>
          <w:sz w:val="20"/>
          <w:szCs w:val="20"/>
        </w:rPr>
      </w:pPr>
      <w:r>
        <w:rPr>
          <w:sz w:val="20"/>
          <w:szCs w:val="20"/>
        </w:rPr>
        <w:t>Na všechny otázky odpovězte ANO nebo Ne nebo uveďte hodnotu pro jednotlivé parametry každý rok. Uveďte doplňující informace, pokud je to nutné. Na konci uveďte datum kontroly</w:t>
      </w:r>
      <w:r w:rsidRPr="0063358A">
        <w:rPr>
          <w:sz w:val="20"/>
          <w:szCs w:val="20"/>
        </w:rPr>
        <w:t xml:space="preserve">. </w:t>
      </w:r>
    </w:p>
    <w:p w:rsidR="007B10C9" w:rsidRPr="0063358A" w:rsidRDefault="007B10C9" w:rsidP="007B10C9">
      <w:pPr>
        <w:spacing w:line="240" w:lineRule="auto"/>
        <w:jc w:val="center"/>
        <w:rPr>
          <w:sz w:val="20"/>
          <w:szCs w:val="20"/>
        </w:rPr>
      </w:pPr>
      <w:r w:rsidRPr="00C84BF5">
        <w:rPr>
          <w:noProof/>
          <w:sz w:val="20"/>
          <w:szCs w:val="20"/>
          <w:lang w:eastAsia="cs-CZ"/>
        </w:rPr>
        <w:drawing>
          <wp:inline distT="0" distB="0" distL="0" distR="0" wp14:anchorId="751DECC4" wp14:editId="181101EF">
            <wp:extent cx="200025" cy="123825"/>
            <wp:effectExtent l="0" t="0" r="9525"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sz w:val="20"/>
          <w:szCs w:val="20"/>
        </w:rPr>
        <w:t xml:space="preserve"> barva textu znamená vizuální kontrolu  </w:t>
      </w:r>
      <w:r>
        <w:rPr>
          <w:sz w:val="20"/>
          <w:szCs w:val="20"/>
        </w:rPr>
        <w:tab/>
      </w:r>
      <w:r w:rsidRPr="00C84BF5">
        <w:rPr>
          <w:noProof/>
          <w:sz w:val="20"/>
          <w:szCs w:val="20"/>
          <w:lang w:eastAsia="cs-CZ"/>
        </w:rPr>
        <w:drawing>
          <wp:inline distT="0" distB="0" distL="0" distR="0" wp14:anchorId="5F83F96D" wp14:editId="6504AF00">
            <wp:extent cx="209550" cy="1238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Pr>
          <w:sz w:val="20"/>
          <w:szCs w:val="20"/>
        </w:rPr>
        <w:t xml:space="preserve"> barva textu znamená kontrolu zátopovou zkouškou</w:t>
      </w:r>
    </w:p>
    <w:tbl>
      <w:tblPr>
        <w:tblW w:w="10180" w:type="dxa"/>
        <w:tblInd w:w="135" w:type="dxa"/>
        <w:tblCellMar>
          <w:left w:w="70" w:type="dxa"/>
          <w:right w:w="70" w:type="dxa"/>
        </w:tblCellMar>
        <w:tblLook w:val="04A0" w:firstRow="1" w:lastRow="0" w:firstColumn="1" w:lastColumn="0" w:noHBand="0" w:noVBand="1"/>
      </w:tblPr>
      <w:tblGrid>
        <w:gridCol w:w="3534"/>
        <w:gridCol w:w="709"/>
        <w:gridCol w:w="709"/>
        <w:gridCol w:w="708"/>
        <w:gridCol w:w="660"/>
        <w:gridCol w:w="3860"/>
      </w:tblGrid>
      <w:tr w:rsidR="007B10C9" w:rsidRPr="005B27C6" w:rsidTr="004840CF">
        <w:trPr>
          <w:trHeight w:val="300"/>
        </w:trPr>
        <w:tc>
          <w:tcPr>
            <w:tcW w:w="35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10C9" w:rsidRPr="00C1309E" w:rsidRDefault="007B10C9" w:rsidP="004840CF">
            <w:pPr>
              <w:spacing w:after="0" w:line="240" w:lineRule="auto"/>
              <w:jc w:val="center"/>
              <w:rPr>
                <w:rFonts w:ascii="Calibri" w:hAnsi="Calibri"/>
                <w:b/>
                <w:bCs/>
                <w:color w:val="000000"/>
                <w:sz w:val="20"/>
                <w:szCs w:val="20"/>
              </w:rPr>
            </w:pPr>
            <w:r>
              <w:rPr>
                <w:rFonts w:ascii="Calibri" w:hAnsi="Calibri"/>
                <w:b/>
                <w:bCs/>
                <w:color w:val="000000"/>
                <w:sz w:val="20"/>
                <w:szCs w:val="20"/>
              </w:rPr>
              <w:t>Otázka</w:t>
            </w:r>
            <w:r w:rsidRPr="00C1309E">
              <w:rPr>
                <w:rFonts w:ascii="Calibri" w:hAnsi="Calibri"/>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B10C9" w:rsidRPr="0063358A" w:rsidRDefault="007B10C9" w:rsidP="004840CF">
            <w:pPr>
              <w:spacing w:after="0" w:line="240" w:lineRule="auto"/>
              <w:jc w:val="center"/>
              <w:rPr>
                <w:rFonts w:ascii="Calibri" w:hAnsi="Calibri"/>
                <w:b/>
                <w:bCs/>
                <w:color w:val="000000"/>
                <w:sz w:val="16"/>
                <w:szCs w:val="16"/>
              </w:rPr>
            </w:pPr>
            <w:r>
              <w:rPr>
                <w:rFonts w:ascii="Calibri" w:hAnsi="Calibri"/>
                <w:b/>
                <w:bCs/>
                <w:color w:val="000000"/>
                <w:sz w:val="16"/>
                <w:szCs w:val="16"/>
              </w:rPr>
              <w:t>První spuštění</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7B10C9" w:rsidRPr="0063358A" w:rsidRDefault="007B10C9" w:rsidP="004840CF">
            <w:pPr>
              <w:spacing w:after="0" w:line="240" w:lineRule="auto"/>
              <w:jc w:val="center"/>
              <w:rPr>
                <w:rFonts w:ascii="Calibri" w:hAnsi="Calibri"/>
                <w:b/>
                <w:bCs/>
                <w:color w:val="000000"/>
                <w:sz w:val="16"/>
                <w:szCs w:val="16"/>
              </w:rPr>
            </w:pPr>
            <w:r>
              <w:rPr>
                <w:rFonts w:ascii="Calibri" w:hAnsi="Calibri"/>
                <w:b/>
                <w:bCs/>
                <w:color w:val="000000"/>
                <w:sz w:val="16"/>
                <w:szCs w:val="16"/>
              </w:rPr>
              <w:t>Rok</w:t>
            </w:r>
            <w:r w:rsidRPr="0063358A">
              <w:rPr>
                <w:rFonts w:ascii="Calibri" w:hAnsi="Calibri"/>
                <w:b/>
                <w:bCs/>
                <w:color w:val="000000"/>
                <w:sz w:val="16"/>
                <w:szCs w:val="16"/>
              </w:rPr>
              <w:t xml:space="preserve"> +1</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7B10C9" w:rsidRPr="0063358A" w:rsidRDefault="007B10C9" w:rsidP="004840CF">
            <w:pPr>
              <w:spacing w:after="0" w:line="240" w:lineRule="auto"/>
              <w:jc w:val="center"/>
              <w:rPr>
                <w:rFonts w:ascii="Calibri" w:hAnsi="Calibri"/>
                <w:b/>
                <w:bCs/>
                <w:color w:val="000000"/>
                <w:sz w:val="16"/>
                <w:szCs w:val="16"/>
              </w:rPr>
            </w:pPr>
            <w:r>
              <w:rPr>
                <w:rFonts w:ascii="Calibri" w:hAnsi="Calibri"/>
                <w:b/>
                <w:bCs/>
                <w:color w:val="000000"/>
                <w:sz w:val="16"/>
                <w:szCs w:val="16"/>
              </w:rPr>
              <w:t>Rok</w:t>
            </w:r>
            <w:r w:rsidRPr="0063358A">
              <w:rPr>
                <w:rFonts w:ascii="Calibri" w:hAnsi="Calibri"/>
                <w:b/>
                <w:bCs/>
                <w:color w:val="000000"/>
                <w:sz w:val="16"/>
                <w:szCs w:val="16"/>
              </w:rPr>
              <w:t xml:space="preserve"> +2</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7B10C9" w:rsidRPr="0063358A" w:rsidRDefault="007B10C9" w:rsidP="004840CF">
            <w:pPr>
              <w:spacing w:after="0" w:line="240" w:lineRule="auto"/>
              <w:jc w:val="center"/>
              <w:rPr>
                <w:rFonts w:ascii="Calibri" w:hAnsi="Calibri"/>
                <w:b/>
                <w:bCs/>
                <w:color w:val="000000"/>
                <w:sz w:val="16"/>
                <w:szCs w:val="16"/>
              </w:rPr>
            </w:pPr>
            <w:r>
              <w:rPr>
                <w:rFonts w:ascii="Calibri" w:hAnsi="Calibri"/>
                <w:b/>
                <w:bCs/>
                <w:color w:val="000000"/>
                <w:sz w:val="16"/>
                <w:szCs w:val="16"/>
              </w:rPr>
              <w:t>Rok</w:t>
            </w:r>
            <w:r w:rsidRPr="0063358A">
              <w:rPr>
                <w:rFonts w:ascii="Calibri" w:hAnsi="Calibri"/>
                <w:b/>
                <w:bCs/>
                <w:color w:val="000000"/>
                <w:sz w:val="16"/>
                <w:szCs w:val="16"/>
              </w:rPr>
              <w:t xml:space="preserve"> +3</w:t>
            </w:r>
          </w:p>
        </w:tc>
        <w:tc>
          <w:tcPr>
            <w:tcW w:w="3860" w:type="dxa"/>
            <w:tcBorders>
              <w:top w:val="single" w:sz="4" w:space="0" w:color="auto"/>
              <w:left w:val="nil"/>
              <w:bottom w:val="single" w:sz="4" w:space="0" w:color="auto"/>
              <w:right w:val="single" w:sz="4" w:space="0" w:color="auto"/>
            </w:tcBorders>
            <w:shd w:val="clear" w:color="auto" w:fill="auto"/>
            <w:vAlign w:val="bottom"/>
            <w:hideMark/>
          </w:tcPr>
          <w:p w:rsidR="007B10C9" w:rsidRPr="00C1309E" w:rsidRDefault="007B10C9" w:rsidP="004840CF">
            <w:pPr>
              <w:spacing w:after="0" w:line="240" w:lineRule="auto"/>
              <w:jc w:val="center"/>
              <w:rPr>
                <w:rFonts w:ascii="Calibri" w:hAnsi="Calibri"/>
                <w:b/>
                <w:bCs/>
                <w:color w:val="000000"/>
                <w:sz w:val="20"/>
                <w:szCs w:val="20"/>
              </w:rPr>
            </w:pPr>
            <w:r>
              <w:rPr>
                <w:rFonts w:ascii="Calibri" w:hAnsi="Calibri"/>
                <w:b/>
                <w:bCs/>
                <w:color w:val="000000"/>
                <w:sz w:val="20"/>
                <w:szCs w:val="20"/>
              </w:rPr>
              <w:t>Pokud NE, pak uveďte důvod</w:t>
            </w:r>
          </w:p>
        </w:tc>
      </w:tr>
      <w:tr w:rsidR="007B10C9" w:rsidRPr="005B27C6" w:rsidTr="004840CF">
        <w:trPr>
          <w:trHeight w:val="510"/>
        </w:trPr>
        <w:tc>
          <w:tcPr>
            <w:tcW w:w="3534" w:type="dxa"/>
            <w:tcBorders>
              <w:top w:val="nil"/>
              <w:left w:val="single" w:sz="4" w:space="0" w:color="auto"/>
              <w:bottom w:val="single" w:sz="4" w:space="0" w:color="auto"/>
              <w:right w:val="single" w:sz="4" w:space="0" w:color="auto"/>
            </w:tcBorders>
            <w:shd w:val="clear" w:color="auto" w:fill="FFFFFF"/>
            <w:vAlign w:val="center"/>
            <w:hideMark/>
          </w:tcPr>
          <w:p w:rsidR="007B10C9" w:rsidRPr="003759E2" w:rsidRDefault="007B10C9" w:rsidP="004840CF">
            <w:pPr>
              <w:spacing w:after="0" w:line="240" w:lineRule="auto"/>
              <w:rPr>
                <w:rFonts w:ascii="Calibri" w:hAnsi="Calibri"/>
                <w:color w:val="000000"/>
                <w:sz w:val="20"/>
                <w:szCs w:val="20"/>
              </w:rPr>
            </w:pPr>
            <w:r w:rsidRPr="00C84BF5">
              <w:rPr>
                <w:rFonts w:ascii="Calibri" w:hAnsi="Calibri"/>
                <w:color w:val="70AD47"/>
                <w:sz w:val="20"/>
                <w:szCs w:val="20"/>
              </w:rPr>
              <w:t>Je kotel užíván při maximálním provozním tlaku do 2 barů?</w:t>
            </w:r>
          </w:p>
        </w:tc>
        <w:tc>
          <w:tcPr>
            <w:tcW w:w="709" w:type="dxa"/>
            <w:tcBorders>
              <w:top w:val="nil"/>
              <w:left w:val="single" w:sz="4" w:space="0" w:color="auto"/>
              <w:bottom w:val="single" w:sz="4" w:space="0" w:color="auto"/>
              <w:right w:val="single" w:sz="4" w:space="0" w:color="auto"/>
            </w:tcBorders>
            <w:shd w:val="clear" w:color="auto" w:fill="auto"/>
            <w:vAlign w:val="center"/>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495"/>
        </w:trPr>
        <w:tc>
          <w:tcPr>
            <w:tcW w:w="3534" w:type="dxa"/>
            <w:tcBorders>
              <w:top w:val="nil"/>
              <w:left w:val="single" w:sz="4" w:space="0" w:color="auto"/>
              <w:bottom w:val="single" w:sz="4" w:space="0" w:color="auto"/>
              <w:right w:val="single" w:sz="4" w:space="0" w:color="auto"/>
            </w:tcBorders>
            <w:shd w:val="clear" w:color="auto" w:fill="auto"/>
            <w:vAlign w:val="center"/>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 xml:space="preserve">Je použit bezpečnostní ventil do </w:t>
            </w:r>
            <w:proofErr w:type="spellStart"/>
            <w:r w:rsidRPr="003759E2">
              <w:rPr>
                <w:rFonts w:ascii="Calibri" w:hAnsi="Calibri"/>
                <w:color w:val="000000"/>
                <w:sz w:val="20"/>
                <w:szCs w:val="20"/>
              </w:rPr>
              <w:t>max</w:t>
            </w:r>
            <w:proofErr w:type="spellEnd"/>
            <w:r w:rsidRPr="003759E2">
              <w:rPr>
                <w:rFonts w:ascii="Calibri" w:hAnsi="Calibri"/>
                <w:color w:val="000000"/>
                <w:sz w:val="20"/>
                <w:szCs w:val="20"/>
              </w:rPr>
              <w:t xml:space="preserve"> 2 barů?</w:t>
            </w:r>
          </w:p>
        </w:tc>
        <w:tc>
          <w:tcPr>
            <w:tcW w:w="709" w:type="dxa"/>
            <w:tcBorders>
              <w:top w:val="nil"/>
              <w:left w:val="single" w:sz="4" w:space="0" w:color="auto"/>
              <w:bottom w:val="single" w:sz="4" w:space="0" w:color="auto"/>
              <w:right w:val="single" w:sz="4" w:space="0" w:color="auto"/>
            </w:tcBorders>
            <w:shd w:val="clear" w:color="auto" w:fill="auto"/>
            <w:vAlign w:val="center"/>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525"/>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C84BF5">
              <w:rPr>
                <w:rFonts w:ascii="Calibri" w:hAnsi="Calibri"/>
                <w:color w:val="70AD47"/>
                <w:sz w:val="20"/>
                <w:szCs w:val="20"/>
              </w:rPr>
              <w:t>Je teplota v</w:t>
            </w:r>
            <w:r>
              <w:rPr>
                <w:rFonts w:ascii="Calibri" w:hAnsi="Calibri"/>
                <w:color w:val="70AD47"/>
                <w:sz w:val="20"/>
                <w:szCs w:val="20"/>
              </w:rPr>
              <w:t xml:space="preserve">ratné vody při provozu kotle </w:t>
            </w:r>
            <w:r w:rsidRPr="00C84BF5">
              <w:rPr>
                <w:rFonts w:ascii="Calibri" w:hAnsi="Calibri"/>
                <w:color w:val="70AD47"/>
                <w:sz w:val="20"/>
                <w:szCs w:val="20"/>
              </w:rPr>
              <w:t>5</w:t>
            </w:r>
            <w:r>
              <w:rPr>
                <w:rFonts w:ascii="Calibri" w:hAnsi="Calibri"/>
                <w:color w:val="70AD47"/>
                <w:sz w:val="20"/>
                <w:szCs w:val="20"/>
              </w:rPr>
              <w:t>5</w:t>
            </w:r>
            <w:r w:rsidRPr="00C84BF5">
              <w:rPr>
                <w:rFonts w:ascii="Calibri" w:hAnsi="Calibri"/>
                <w:color w:val="70AD47"/>
                <w:sz w:val="20"/>
                <w:szCs w:val="20"/>
              </w:rPr>
              <w:t>°C</w:t>
            </w:r>
            <w:r>
              <w:rPr>
                <w:rFonts w:ascii="Calibri" w:hAnsi="Calibri"/>
                <w:color w:val="70AD47"/>
                <w:sz w:val="20"/>
                <w:szCs w:val="20"/>
              </w:rPr>
              <w:t xml:space="preserve"> a více</w:t>
            </w:r>
            <w:r w:rsidRPr="00C84BF5">
              <w:rPr>
                <w:rFonts w:ascii="Calibri" w:hAnsi="Calibri"/>
                <w:color w:val="70AD47"/>
                <w:sz w:val="20"/>
                <w:szCs w:val="20"/>
              </w:rPr>
              <w:t>?</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546"/>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 xml:space="preserve">Je použit 3 </w:t>
            </w:r>
            <w:r>
              <w:rPr>
                <w:rFonts w:ascii="Calibri" w:hAnsi="Calibri"/>
                <w:color w:val="000000"/>
                <w:sz w:val="20"/>
                <w:szCs w:val="20"/>
              </w:rPr>
              <w:t>nebo</w:t>
            </w:r>
            <w:r w:rsidRPr="003759E2">
              <w:rPr>
                <w:rFonts w:ascii="Calibri" w:hAnsi="Calibri"/>
                <w:color w:val="000000"/>
                <w:sz w:val="20"/>
                <w:szCs w:val="20"/>
              </w:rPr>
              <w:t xml:space="preserve"> 4-cestný ventil jako ochrana proti nízkoteplotní korozi?</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51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kotel instalován a spuštěn certifikovanou firmou?</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hideMark/>
          </w:tcPr>
          <w:p w:rsidR="007B10C9" w:rsidRPr="00C1309E" w:rsidRDefault="007B10C9" w:rsidP="004840CF">
            <w:pPr>
              <w:spacing w:after="0" w:line="240" w:lineRule="auto"/>
              <w:rPr>
                <w:rFonts w:ascii="Calibri" w:hAnsi="Calibri"/>
                <w:b/>
                <w:bCs/>
                <w:color w:val="000000"/>
                <w:sz w:val="16"/>
                <w:szCs w:val="16"/>
              </w:rPr>
            </w:pPr>
            <w:r>
              <w:rPr>
                <w:rFonts w:ascii="Calibri" w:hAnsi="Calibri"/>
                <w:b/>
                <w:bCs/>
                <w:color w:val="000000"/>
                <w:sz w:val="16"/>
                <w:szCs w:val="16"/>
              </w:rPr>
              <w:t>Jméno firmy:</w:t>
            </w:r>
            <w:r w:rsidRPr="00C1309E">
              <w:rPr>
                <w:rFonts w:ascii="Calibri" w:hAnsi="Calibri"/>
                <w:b/>
                <w:bCs/>
                <w:color w:val="000000"/>
                <w:sz w:val="16"/>
                <w:szCs w:val="16"/>
              </w:rPr>
              <w:t xml:space="preserve"> </w:t>
            </w:r>
          </w:p>
        </w:tc>
      </w:tr>
      <w:tr w:rsidR="007B10C9" w:rsidRPr="005B27C6" w:rsidTr="004840CF">
        <w:trPr>
          <w:trHeight w:val="42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kotel provozován dle podmínek uvedených v návodu k použití?</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30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kotel a hořák čistý?</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30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kotel uvnitř suchý?</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300"/>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realizován pravidelný každoroční servis?</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556"/>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Jsou teplotní čidla instalována v souladu s instalačním manuálem?</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224"/>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3759E2">
              <w:rPr>
                <w:rFonts w:ascii="Calibri" w:hAnsi="Calibri"/>
                <w:color w:val="000000"/>
                <w:sz w:val="20"/>
                <w:szCs w:val="20"/>
              </w:rPr>
              <w:t>Je používáno pouze záruční palivo?</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257"/>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7B10C9" w:rsidRPr="003759E2" w:rsidRDefault="007B10C9" w:rsidP="004840CF">
            <w:pPr>
              <w:spacing w:after="0" w:line="240" w:lineRule="auto"/>
              <w:rPr>
                <w:rFonts w:ascii="Calibri" w:hAnsi="Calibri"/>
                <w:color w:val="000000"/>
                <w:sz w:val="20"/>
                <w:szCs w:val="20"/>
              </w:rPr>
            </w:pPr>
            <w:r w:rsidRPr="00C84BF5">
              <w:rPr>
                <w:rFonts w:ascii="Calibri" w:hAnsi="Calibri"/>
                <w:color w:val="70AD47"/>
                <w:sz w:val="20"/>
                <w:szCs w:val="20"/>
              </w:rPr>
              <w:t xml:space="preserve">Je spalování a plamen správný? </w:t>
            </w:r>
          </w:p>
        </w:tc>
        <w:tc>
          <w:tcPr>
            <w:tcW w:w="709" w:type="dxa"/>
            <w:tcBorders>
              <w:top w:val="nil"/>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nil"/>
              <w:left w:val="nil"/>
              <w:bottom w:val="single" w:sz="4" w:space="0" w:color="auto"/>
              <w:right w:val="single" w:sz="4" w:space="0" w:color="auto"/>
            </w:tcBorders>
            <w:shd w:val="clear" w:color="000000"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nil"/>
              <w:left w:val="nil"/>
              <w:bottom w:val="single" w:sz="4" w:space="0" w:color="auto"/>
              <w:right w:val="single" w:sz="4" w:space="0" w:color="auto"/>
            </w:tcBorders>
            <w:shd w:val="clear" w:color="000000"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nil"/>
              <w:left w:val="nil"/>
              <w:bottom w:val="single" w:sz="4" w:space="0" w:color="auto"/>
              <w:right w:val="single" w:sz="4" w:space="0" w:color="auto"/>
            </w:tcBorders>
            <w:shd w:val="clear" w:color="000000"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nil"/>
              <w:left w:val="nil"/>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70"/>
        </w:trPr>
        <w:tc>
          <w:tcPr>
            <w:tcW w:w="3534" w:type="dxa"/>
            <w:tcBorders>
              <w:top w:val="single" w:sz="4" w:space="0" w:color="auto"/>
              <w:bottom w:val="single" w:sz="4" w:space="0" w:color="auto"/>
            </w:tcBorders>
            <w:shd w:val="clear" w:color="auto" w:fill="FFFFFF"/>
            <w:vAlign w:val="bottom"/>
          </w:tcPr>
          <w:p w:rsidR="007B10C9" w:rsidRDefault="007B10C9" w:rsidP="004840CF">
            <w:pPr>
              <w:spacing w:after="0" w:line="240" w:lineRule="auto"/>
              <w:rPr>
                <w:rFonts w:ascii="Calibri" w:hAnsi="Calibri"/>
                <w:color w:val="000000"/>
                <w:sz w:val="20"/>
                <w:szCs w:val="20"/>
              </w:rPr>
            </w:pPr>
          </w:p>
        </w:tc>
        <w:tc>
          <w:tcPr>
            <w:tcW w:w="709"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708"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660"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3860"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r>
      <w:tr w:rsidR="007B10C9" w:rsidRPr="005B27C6" w:rsidTr="004840CF">
        <w:trPr>
          <w:trHeight w:val="150"/>
        </w:trPr>
        <w:tc>
          <w:tcPr>
            <w:tcW w:w="42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sz w:val="20"/>
                <w:szCs w:val="20"/>
              </w:rPr>
            </w:pPr>
            <w:r>
              <w:rPr>
                <w:rFonts w:ascii="Calibri" w:hAnsi="Calibri"/>
                <w:color w:val="000000"/>
                <w:sz w:val="20"/>
                <w:szCs w:val="20"/>
              </w:rPr>
              <w:t>Prodloužená záruka? (ano/ne)</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660" w:type="dxa"/>
            <w:tcBorders>
              <w:top w:val="single" w:sz="4" w:space="0" w:color="auto"/>
              <w:left w:val="single" w:sz="4" w:space="0" w:color="auto"/>
              <w:bottom w:val="single" w:sz="4" w:space="0" w:color="auto"/>
              <w:right w:val="single" w:sz="4" w:space="0" w:color="auto"/>
            </w:tcBorders>
            <w:shd w:val="clear" w:color="auto" w:fill="BFBFBF"/>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10C9" w:rsidRPr="005B27C6" w:rsidRDefault="007B10C9" w:rsidP="004840CF">
            <w:pPr>
              <w:spacing w:after="0" w:line="240" w:lineRule="auto"/>
              <w:rPr>
                <w:rFonts w:ascii="Calibri" w:hAnsi="Calibri"/>
                <w:color w:val="000000"/>
              </w:rPr>
            </w:pPr>
            <w:r w:rsidRPr="005B27C6">
              <w:rPr>
                <w:rFonts w:ascii="Calibri" w:hAnsi="Calibri"/>
                <w:color w:val="000000"/>
              </w:rPr>
              <w:t> </w:t>
            </w:r>
          </w:p>
        </w:tc>
      </w:tr>
      <w:tr w:rsidR="007B10C9" w:rsidRPr="005B27C6" w:rsidTr="004840CF">
        <w:trPr>
          <w:trHeight w:val="20"/>
        </w:trPr>
        <w:tc>
          <w:tcPr>
            <w:tcW w:w="3534" w:type="dxa"/>
            <w:tcBorders>
              <w:top w:val="single" w:sz="4" w:space="0" w:color="auto"/>
              <w:bottom w:val="single" w:sz="4" w:space="0" w:color="auto"/>
            </w:tcBorders>
            <w:shd w:val="clear" w:color="auto" w:fill="FFFFFF"/>
            <w:vAlign w:val="bottom"/>
          </w:tcPr>
          <w:p w:rsidR="007B10C9" w:rsidRPr="00C84BF5" w:rsidRDefault="007B10C9" w:rsidP="004840CF">
            <w:pPr>
              <w:spacing w:after="0" w:line="240" w:lineRule="auto"/>
              <w:rPr>
                <w:rFonts w:ascii="Calibri" w:hAnsi="Calibri"/>
                <w:color w:val="000000"/>
                <w:sz w:val="16"/>
                <w:szCs w:val="16"/>
              </w:rPr>
            </w:pPr>
          </w:p>
        </w:tc>
        <w:tc>
          <w:tcPr>
            <w:tcW w:w="709"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708"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660"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c>
          <w:tcPr>
            <w:tcW w:w="3860" w:type="dxa"/>
            <w:tcBorders>
              <w:top w:val="single" w:sz="4" w:space="0" w:color="auto"/>
              <w:bottom w:val="single" w:sz="4" w:space="0" w:color="auto"/>
            </w:tcBorders>
            <w:shd w:val="clear" w:color="auto" w:fill="FFFFFF"/>
            <w:vAlign w:val="bottom"/>
          </w:tcPr>
          <w:p w:rsidR="007B10C9" w:rsidRPr="005B27C6" w:rsidRDefault="007B10C9" w:rsidP="004840CF">
            <w:pPr>
              <w:spacing w:after="0" w:line="240" w:lineRule="auto"/>
              <w:rPr>
                <w:rFonts w:ascii="Calibri" w:hAnsi="Calibri"/>
                <w:color w:val="000000"/>
              </w:rPr>
            </w:pPr>
          </w:p>
        </w:tc>
      </w:tr>
      <w:tr w:rsidR="007B10C9" w:rsidRPr="005B27C6" w:rsidTr="004840CF">
        <w:trPr>
          <w:trHeight w:val="135"/>
        </w:trPr>
        <w:tc>
          <w:tcPr>
            <w:tcW w:w="3534" w:type="dxa"/>
            <w:tcBorders>
              <w:top w:val="single" w:sz="4" w:space="0" w:color="auto"/>
              <w:left w:val="single" w:sz="4" w:space="0" w:color="auto"/>
              <w:bottom w:val="single" w:sz="4" w:space="0" w:color="auto"/>
              <w:right w:val="single" w:sz="4" w:space="0" w:color="auto"/>
            </w:tcBorders>
            <w:shd w:val="clear" w:color="auto" w:fill="auto"/>
            <w:vAlign w:val="bottom"/>
          </w:tcPr>
          <w:p w:rsidR="007B10C9" w:rsidRDefault="007B10C9" w:rsidP="004840CF">
            <w:pPr>
              <w:spacing w:after="0" w:line="240" w:lineRule="auto"/>
              <w:rPr>
                <w:rFonts w:ascii="Calibri" w:hAnsi="Calibri"/>
                <w:color w:val="000000"/>
                <w:sz w:val="20"/>
                <w:szCs w:val="20"/>
              </w:rPr>
            </w:pPr>
            <w:r>
              <w:rPr>
                <w:rFonts w:ascii="Calibri" w:hAnsi="Calibri"/>
                <w:color w:val="000000"/>
                <w:sz w:val="20"/>
                <w:szCs w:val="20"/>
              </w:rPr>
              <w:t>Datum kontroly</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sz w:val="20"/>
                <w:szCs w:val="20"/>
              </w:rPr>
            </w:pPr>
          </w:p>
        </w:tc>
        <w:tc>
          <w:tcPr>
            <w:tcW w:w="709" w:type="dxa"/>
            <w:tcBorders>
              <w:top w:val="single" w:sz="4" w:space="0" w:color="auto"/>
              <w:left w:val="nil"/>
              <w:bottom w:val="single" w:sz="4" w:space="0" w:color="auto"/>
              <w:right w:val="single" w:sz="4" w:space="0" w:color="auto"/>
            </w:tcBorders>
            <w:shd w:val="clear" w:color="000000" w:fill="F2F2F2"/>
            <w:vAlign w:val="bottom"/>
          </w:tcPr>
          <w:p w:rsidR="007B10C9" w:rsidRPr="005B27C6" w:rsidRDefault="007B10C9" w:rsidP="004840CF">
            <w:pPr>
              <w:spacing w:after="0" w:line="240" w:lineRule="auto"/>
              <w:rPr>
                <w:rFonts w:ascii="Calibri" w:hAnsi="Calibri"/>
                <w:color w:val="000000"/>
              </w:rPr>
            </w:pPr>
          </w:p>
        </w:tc>
        <w:tc>
          <w:tcPr>
            <w:tcW w:w="708" w:type="dxa"/>
            <w:tcBorders>
              <w:top w:val="single" w:sz="4" w:space="0" w:color="auto"/>
              <w:left w:val="nil"/>
              <w:bottom w:val="single" w:sz="4" w:space="0" w:color="auto"/>
              <w:right w:val="single" w:sz="4" w:space="0" w:color="auto"/>
            </w:tcBorders>
            <w:shd w:val="clear" w:color="000000" w:fill="D9D9D9"/>
            <w:vAlign w:val="bottom"/>
          </w:tcPr>
          <w:p w:rsidR="007B10C9" w:rsidRPr="005B27C6" w:rsidRDefault="007B10C9" w:rsidP="004840CF">
            <w:pPr>
              <w:spacing w:after="0" w:line="240" w:lineRule="auto"/>
              <w:rPr>
                <w:rFonts w:ascii="Calibri" w:hAnsi="Calibri"/>
                <w:color w:val="000000"/>
              </w:rPr>
            </w:pPr>
          </w:p>
        </w:tc>
        <w:tc>
          <w:tcPr>
            <w:tcW w:w="660" w:type="dxa"/>
            <w:tcBorders>
              <w:top w:val="single" w:sz="4" w:space="0" w:color="auto"/>
              <w:left w:val="nil"/>
              <w:bottom w:val="single" w:sz="4" w:space="0" w:color="auto"/>
              <w:right w:val="single" w:sz="4" w:space="0" w:color="auto"/>
            </w:tcBorders>
            <w:shd w:val="clear" w:color="000000" w:fill="BFBFBF"/>
            <w:vAlign w:val="bottom"/>
          </w:tcPr>
          <w:p w:rsidR="007B10C9" w:rsidRPr="005B27C6" w:rsidRDefault="007B10C9" w:rsidP="004840CF">
            <w:pPr>
              <w:spacing w:after="0" w:line="240" w:lineRule="auto"/>
              <w:rPr>
                <w:rFonts w:ascii="Calibri" w:hAnsi="Calibri"/>
                <w:color w:val="000000"/>
              </w:rPr>
            </w:pPr>
          </w:p>
        </w:tc>
        <w:tc>
          <w:tcPr>
            <w:tcW w:w="3860" w:type="dxa"/>
            <w:tcBorders>
              <w:top w:val="single" w:sz="4" w:space="0" w:color="auto"/>
              <w:left w:val="nil"/>
              <w:bottom w:val="single" w:sz="4" w:space="0" w:color="auto"/>
              <w:right w:val="single" w:sz="4" w:space="0" w:color="auto"/>
            </w:tcBorders>
            <w:shd w:val="clear" w:color="auto" w:fill="auto"/>
            <w:vAlign w:val="bottom"/>
          </w:tcPr>
          <w:p w:rsidR="007B10C9" w:rsidRPr="005B27C6" w:rsidRDefault="007B10C9" w:rsidP="004840CF">
            <w:pPr>
              <w:spacing w:after="0" w:line="240" w:lineRule="auto"/>
              <w:rPr>
                <w:rFonts w:ascii="Calibri" w:hAnsi="Calibri"/>
                <w:color w:val="000000"/>
              </w:rPr>
            </w:pPr>
          </w:p>
        </w:tc>
      </w:tr>
    </w:tbl>
    <w:p w:rsidR="007B10C9" w:rsidRDefault="007B10C9" w:rsidP="007B10C9">
      <w:pPr>
        <w:spacing w:line="240" w:lineRule="auto"/>
      </w:pPr>
    </w:p>
    <w:p w:rsidR="007B10C9" w:rsidRPr="00782B57" w:rsidRDefault="007B10C9" w:rsidP="007B10C9">
      <w:pPr>
        <w:spacing w:line="240" w:lineRule="auto"/>
        <w:rPr>
          <w:sz w:val="6"/>
          <w:szCs w:val="6"/>
        </w:rPr>
      </w:pPr>
    </w:p>
    <w:p w:rsidR="007B10C9" w:rsidRDefault="007B10C9" w:rsidP="007B10C9">
      <w:pPr>
        <w:spacing w:line="240" w:lineRule="auto"/>
      </w:pPr>
    </w:p>
    <w:p w:rsidR="007B10C9" w:rsidRDefault="007B10C9" w:rsidP="007B10C9">
      <w:pPr>
        <w:spacing w:line="240" w:lineRule="auto"/>
      </w:pPr>
    </w:p>
    <w:p w:rsidR="007B10C9" w:rsidRPr="00C84BF5" w:rsidRDefault="007B10C9" w:rsidP="007B10C9">
      <w:pPr>
        <w:spacing w:line="240" w:lineRule="auto"/>
        <w:rPr>
          <w:color w:val="808080"/>
        </w:rPr>
      </w:pPr>
      <w:r>
        <w:t>Servisní středisko:</w:t>
      </w:r>
      <w:r>
        <w:tab/>
      </w:r>
      <w:r w:rsidRPr="00C84BF5">
        <w:rPr>
          <w:color w:val="808080"/>
          <w:u w:val="single"/>
        </w:rPr>
        <w:tab/>
      </w:r>
      <w:r w:rsidRPr="00C84BF5">
        <w:rPr>
          <w:color w:val="808080"/>
          <w:u w:val="single"/>
        </w:rPr>
        <w:tab/>
      </w:r>
      <w:r w:rsidRPr="00C84BF5">
        <w:rPr>
          <w:color w:val="808080"/>
          <w:u w:val="single"/>
        </w:rPr>
        <w:tab/>
        <w:t xml:space="preserve"> </w:t>
      </w:r>
      <w:r>
        <w:rPr>
          <w:color w:val="808080"/>
          <w:u w:val="single"/>
        </w:rPr>
        <w:t xml:space="preserve">    </w:t>
      </w:r>
      <w:r w:rsidRPr="00C84BF5">
        <w:rPr>
          <w:color w:val="808080"/>
        </w:rPr>
        <w:t xml:space="preserve">     </w:t>
      </w:r>
      <w:r>
        <w:rPr>
          <w:color w:val="808080"/>
        </w:rPr>
        <w:t xml:space="preserve">  </w:t>
      </w:r>
      <w:r w:rsidRPr="00C84BF5">
        <w:rPr>
          <w:color w:val="808080"/>
          <w:u w:val="single"/>
        </w:rPr>
        <w:t xml:space="preserve">                    ___________</w:t>
      </w:r>
      <w:r>
        <w:rPr>
          <w:color w:val="808080"/>
          <w:u w:val="single"/>
        </w:rPr>
        <w:t xml:space="preserve"> </w:t>
      </w:r>
      <w:r w:rsidRPr="00C84BF5">
        <w:rPr>
          <w:color w:val="808080"/>
        </w:rPr>
        <w:t xml:space="preserve">       </w:t>
      </w:r>
      <w:r>
        <w:rPr>
          <w:color w:val="808080"/>
          <w:u w:val="single"/>
        </w:rPr>
        <w:t xml:space="preserve">___________________     </w:t>
      </w:r>
      <w:r w:rsidRPr="00C84BF5">
        <w:rPr>
          <w:color w:val="808080"/>
          <w:u w:val="single"/>
        </w:rPr>
        <w:t xml:space="preserve">  </w:t>
      </w:r>
    </w:p>
    <w:p w:rsidR="007B10C9" w:rsidRDefault="007B10C9" w:rsidP="007B10C9">
      <w:pPr>
        <w:spacing w:line="240" w:lineRule="auto"/>
        <w:rPr>
          <w:sz w:val="20"/>
          <w:szCs w:val="20"/>
        </w:rPr>
      </w:pPr>
      <w:r>
        <w:rPr>
          <w:sz w:val="20"/>
          <w:szCs w:val="20"/>
        </w:rPr>
        <w:tab/>
      </w:r>
      <w:r>
        <w:rPr>
          <w:sz w:val="20"/>
          <w:szCs w:val="20"/>
        </w:rPr>
        <w:tab/>
      </w:r>
      <w:r>
        <w:rPr>
          <w:sz w:val="20"/>
          <w:szCs w:val="20"/>
        </w:rPr>
        <w:tab/>
      </w:r>
      <w:r>
        <w:rPr>
          <w:sz w:val="20"/>
          <w:szCs w:val="20"/>
        </w:rPr>
        <w:tab/>
        <w:t xml:space="preserve">    Rok +1</w:t>
      </w:r>
      <w:r>
        <w:rPr>
          <w:sz w:val="20"/>
          <w:szCs w:val="20"/>
        </w:rPr>
        <w:tab/>
      </w:r>
      <w:r>
        <w:rPr>
          <w:sz w:val="20"/>
          <w:szCs w:val="20"/>
        </w:rPr>
        <w:tab/>
      </w:r>
      <w:r>
        <w:rPr>
          <w:sz w:val="20"/>
          <w:szCs w:val="20"/>
        </w:rPr>
        <w:tab/>
        <w:t xml:space="preserve">        Rok +2</w:t>
      </w:r>
      <w:r>
        <w:rPr>
          <w:sz w:val="20"/>
          <w:szCs w:val="20"/>
        </w:rPr>
        <w:tab/>
      </w:r>
      <w:r>
        <w:rPr>
          <w:sz w:val="20"/>
          <w:szCs w:val="20"/>
        </w:rPr>
        <w:tab/>
      </w:r>
      <w:r>
        <w:rPr>
          <w:sz w:val="20"/>
          <w:szCs w:val="20"/>
        </w:rPr>
        <w:tab/>
        <w:t>Rok +3</w:t>
      </w:r>
    </w:p>
    <w:p w:rsidR="007B10C9" w:rsidRPr="00782B57" w:rsidRDefault="007B10C9" w:rsidP="007B10C9">
      <w:pPr>
        <w:spacing w:line="240" w:lineRule="auto"/>
        <w:jc w:val="center"/>
        <w:rPr>
          <w:sz w:val="20"/>
          <w:szCs w:val="20"/>
        </w:rPr>
      </w:pPr>
      <w:r>
        <w:rPr>
          <w:sz w:val="20"/>
          <w:szCs w:val="20"/>
        </w:rPr>
        <w:t xml:space="preserve">Použijte tento formulář společně se záručním listem při uplatnění reklamace během prodloužené záruční doby. </w:t>
      </w:r>
    </w:p>
    <w:p w:rsidR="009649A4" w:rsidRDefault="009649A4" w:rsidP="00861B81">
      <w:pPr>
        <w:spacing w:before="120" w:after="0" w:line="240" w:lineRule="auto"/>
        <w:ind w:right="284"/>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7B10C9" w:rsidRPr="00DF7E68" w:rsidRDefault="007B10C9" w:rsidP="007B10C9">
      <w:pPr>
        <w:spacing w:line="240" w:lineRule="auto"/>
        <w:rPr>
          <w:rFonts w:ascii="Calibri" w:hAnsi="Calibri"/>
          <w:i/>
          <w:iCs/>
          <w:sz w:val="20"/>
          <w:szCs w:val="20"/>
        </w:rPr>
      </w:pPr>
      <w:r w:rsidRPr="00DF7E68">
        <w:rPr>
          <w:rFonts w:ascii="Calibri" w:hAnsi="Calibri"/>
          <w:i/>
          <w:iCs/>
          <w:sz w:val="20"/>
          <w:szCs w:val="20"/>
        </w:rPr>
        <w:lastRenderedPageBreak/>
        <w:t>Vážený zákazníku,</w:t>
      </w:r>
    </w:p>
    <w:p w:rsidR="007B10C9" w:rsidRPr="00DF7E68" w:rsidRDefault="007B10C9" w:rsidP="007B10C9">
      <w:pPr>
        <w:pStyle w:val="Zkladntext"/>
        <w:jc w:val="both"/>
        <w:rPr>
          <w:rFonts w:ascii="Calibri" w:hAnsi="Calibri"/>
          <w:i/>
          <w:sz w:val="20"/>
          <w:szCs w:val="20"/>
        </w:rPr>
      </w:pPr>
      <w:r w:rsidRPr="00DF7E68">
        <w:rPr>
          <w:rFonts w:ascii="Calibri" w:hAnsi="Calibri"/>
          <w:i/>
          <w:sz w:val="20"/>
          <w:szCs w:val="20"/>
        </w:rPr>
        <w:t xml:space="preserve">jsme velmi rádi, že jste se rozhodl zakoupit si náš výrobek. Toto rozhodnutí Vás opravňuje k získání 20% slevy na náhradní díly. K tomu, abyste získal výše uvedené výhody, je potřebné vyplnit registrační kartu a zaslat ji na naši adresu: </w:t>
      </w:r>
    </w:p>
    <w:p w:rsidR="007B10C9" w:rsidRPr="00DF7E68" w:rsidRDefault="007B10C9" w:rsidP="007B10C9">
      <w:pPr>
        <w:spacing w:line="240" w:lineRule="auto"/>
        <w:jc w:val="center"/>
        <w:rPr>
          <w:rFonts w:ascii="Calibri" w:hAnsi="Calibri"/>
          <w:b/>
          <w:bCs/>
          <w:i/>
          <w:iCs/>
          <w:sz w:val="20"/>
          <w:szCs w:val="20"/>
        </w:rPr>
      </w:pPr>
      <w:r w:rsidRPr="00DF7E68">
        <w:rPr>
          <w:rFonts w:ascii="Calibri" w:hAnsi="Calibri"/>
          <w:b/>
          <w:bCs/>
          <w:i/>
          <w:iCs/>
          <w:sz w:val="20"/>
          <w:szCs w:val="20"/>
        </w:rPr>
        <w:t xml:space="preserve">OPOP </w:t>
      </w:r>
      <w:proofErr w:type="spellStart"/>
      <w:r w:rsidRPr="00DF7E68">
        <w:rPr>
          <w:rFonts w:ascii="Calibri" w:hAnsi="Calibri"/>
          <w:b/>
          <w:bCs/>
          <w:i/>
          <w:iCs/>
          <w:sz w:val="20"/>
          <w:szCs w:val="20"/>
        </w:rPr>
        <w:t>spol</w:t>
      </w:r>
      <w:proofErr w:type="spellEnd"/>
      <w:r w:rsidRPr="00DF7E68">
        <w:rPr>
          <w:rFonts w:ascii="Calibri" w:hAnsi="Calibri"/>
          <w:b/>
          <w:bCs/>
          <w:i/>
          <w:iCs/>
          <w:sz w:val="20"/>
          <w:szCs w:val="20"/>
        </w:rPr>
        <w:t xml:space="preserve"> s r.o.</w:t>
      </w:r>
    </w:p>
    <w:p w:rsidR="007B10C9" w:rsidRPr="00DF7E68" w:rsidRDefault="007B10C9" w:rsidP="007B10C9">
      <w:pPr>
        <w:spacing w:line="240" w:lineRule="auto"/>
        <w:jc w:val="center"/>
        <w:rPr>
          <w:rFonts w:ascii="Calibri" w:hAnsi="Calibri"/>
          <w:b/>
          <w:bCs/>
          <w:i/>
          <w:iCs/>
          <w:sz w:val="20"/>
          <w:szCs w:val="20"/>
        </w:rPr>
      </w:pPr>
      <w:r w:rsidRPr="00DF7E68">
        <w:rPr>
          <w:rFonts w:ascii="Calibri" w:hAnsi="Calibri"/>
          <w:b/>
          <w:bCs/>
          <w:i/>
          <w:iCs/>
          <w:sz w:val="20"/>
          <w:szCs w:val="20"/>
        </w:rPr>
        <w:t>Obchodní oddělení</w:t>
      </w:r>
    </w:p>
    <w:p w:rsidR="007B10C9" w:rsidRPr="00DF7E68" w:rsidRDefault="007B10C9" w:rsidP="007B10C9">
      <w:pPr>
        <w:spacing w:line="240" w:lineRule="auto"/>
        <w:jc w:val="center"/>
        <w:rPr>
          <w:rFonts w:ascii="Calibri" w:hAnsi="Calibri"/>
          <w:b/>
          <w:bCs/>
          <w:i/>
          <w:iCs/>
          <w:sz w:val="20"/>
          <w:szCs w:val="20"/>
        </w:rPr>
      </w:pPr>
      <w:proofErr w:type="spellStart"/>
      <w:r w:rsidRPr="00DF7E68">
        <w:rPr>
          <w:rFonts w:ascii="Calibri" w:hAnsi="Calibri"/>
          <w:b/>
          <w:bCs/>
          <w:i/>
          <w:iCs/>
          <w:sz w:val="20"/>
          <w:szCs w:val="20"/>
        </w:rPr>
        <w:t>Zašovská</w:t>
      </w:r>
      <w:proofErr w:type="spellEnd"/>
      <w:r w:rsidRPr="00DF7E68">
        <w:rPr>
          <w:rFonts w:ascii="Calibri" w:hAnsi="Calibri"/>
          <w:b/>
          <w:bCs/>
          <w:i/>
          <w:iCs/>
          <w:sz w:val="20"/>
          <w:szCs w:val="20"/>
        </w:rPr>
        <w:t xml:space="preserve"> 750</w:t>
      </w:r>
    </w:p>
    <w:p w:rsidR="007B10C9" w:rsidRPr="00DF7E68" w:rsidRDefault="007B10C9" w:rsidP="007B10C9">
      <w:pPr>
        <w:spacing w:line="240" w:lineRule="auto"/>
        <w:jc w:val="center"/>
        <w:rPr>
          <w:rFonts w:ascii="Calibri" w:hAnsi="Calibri"/>
          <w:b/>
          <w:bCs/>
          <w:i/>
          <w:iCs/>
          <w:sz w:val="20"/>
          <w:szCs w:val="20"/>
        </w:rPr>
      </w:pPr>
      <w:r w:rsidRPr="00DF7E68">
        <w:rPr>
          <w:rFonts w:ascii="Calibri" w:hAnsi="Calibri"/>
          <w:b/>
          <w:bCs/>
          <w:i/>
          <w:iCs/>
          <w:sz w:val="20"/>
          <w:szCs w:val="20"/>
        </w:rPr>
        <w:t>757 01 Valašské Meziříčí</w:t>
      </w:r>
    </w:p>
    <w:p w:rsidR="007B10C9" w:rsidRPr="00DF7E68" w:rsidRDefault="007B10C9" w:rsidP="007B10C9">
      <w:pPr>
        <w:spacing w:line="240" w:lineRule="auto"/>
        <w:jc w:val="center"/>
        <w:rPr>
          <w:rFonts w:ascii="Calibri" w:hAnsi="Calibri"/>
          <w:i/>
          <w:iCs/>
          <w:sz w:val="20"/>
          <w:szCs w:val="20"/>
        </w:rPr>
      </w:pPr>
    </w:p>
    <w:p w:rsidR="007B10C9" w:rsidRPr="00DF7E68" w:rsidRDefault="007B10C9" w:rsidP="007B10C9">
      <w:pPr>
        <w:spacing w:line="240" w:lineRule="auto"/>
        <w:rPr>
          <w:rFonts w:ascii="Calibri" w:hAnsi="Calibri"/>
          <w:i/>
          <w:iCs/>
          <w:sz w:val="20"/>
          <w:szCs w:val="20"/>
        </w:rPr>
      </w:pPr>
      <w:r w:rsidRPr="00DF7E68">
        <w:rPr>
          <w:rFonts w:ascii="Calibri" w:hAnsi="Calibri"/>
          <w:i/>
          <w:iCs/>
          <w:sz w:val="20"/>
          <w:szCs w:val="20"/>
        </w:rPr>
        <w:t>Po obdržení vyplněného formuláře Vám obratem zašleme Zákaznickou kartu, která Vás opravňuje k získání slev u výrobce na náhradní díly. Při objednávání náhradních dílů je nutné vždy uvádět číslo Vaší Zákaznické karty na ní uvedené.</w:t>
      </w:r>
    </w:p>
    <w:p w:rsidR="007B10C9" w:rsidRPr="00DF7E68" w:rsidRDefault="007B10C9" w:rsidP="007B10C9">
      <w:pPr>
        <w:spacing w:line="240" w:lineRule="auto"/>
        <w:rPr>
          <w:rFonts w:ascii="Calibri" w:hAnsi="Calibri"/>
          <w:i/>
          <w:iCs/>
          <w:sz w:val="20"/>
          <w:szCs w:val="20"/>
        </w:rPr>
      </w:pPr>
    </w:p>
    <w:p w:rsidR="007B10C9" w:rsidRPr="00DF7E68" w:rsidRDefault="007B10C9" w:rsidP="007B10C9">
      <w:pPr>
        <w:spacing w:line="240" w:lineRule="auto"/>
        <w:rPr>
          <w:rFonts w:ascii="Calibri" w:hAnsi="Calibri"/>
          <w:i/>
          <w:iCs/>
          <w:sz w:val="20"/>
          <w:szCs w:val="20"/>
        </w:rPr>
      </w:pPr>
      <w:r w:rsidRPr="00DF7E68">
        <w:rPr>
          <w:rFonts w:ascii="Calibri" w:hAnsi="Calibri"/>
          <w:i/>
          <w:iCs/>
          <w:sz w:val="20"/>
          <w:szCs w:val="20"/>
        </w:rPr>
        <w:t>Děkujeme za Vaši důvěru.</w:t>
      </w:r>
    </w:p>
    <w:p w:rsidR="007B10C9" w:rsidRPr="00DF7E68" w:rsidRDefault="007B10C9" w:rsidP="007B10C9">
      <w:pPr>
        <w:spacing w:line="240" w:lineRule="auto"/>
        <w:rPr>
          <w:rStyle w:val="Styl9b"/>
          <w:rFonts w:ascii="Calibri" w:hAnsi="Calibri"/>
          <w:sz w:val="20"/>
          <w:szCs w:val="20"/>
        </w:rPr>
      </w:pPr>
    </w:p>
    <w:p w:rsidR="007B10C9" w:rsidRPr="00DF7E68" w:rsidRDefault="007B10C9" w:rsidP="007B10C9">
      <w:pPr>
        <w:spacing w:line="240" w:lineRule="auto"/>
        <w:rPr>
          <w:rStyle w:val="Styl9b"/>
          <w:rFonts w:ascii="Calibri" w:hAnsi="Calibri"/>
          <w:sz w:val="20"/>
          <w:szCs w:val="20"/>
        </w:rPr>
      </w:pPr>
      <w:r w:rsidRPr="00DF7E68">
        <w:rPr>
          <w:rStyle w:val="Styl9b"/>
          <w:rFonts w:ascii="Calibri" w:hAnsi="Calibri"/>
          <w:sz w:val="20"/>
          <w:szCs w:val="20"/>
        </w:rPr>
        <w:t>Zde odstřihněte a zašlete na naši adresu</w:t>
      </w:r>
    </w:p>
    <w:p w:rsidR="007B10C9" w:rsidRPr="00DF7E68" w:rsidRDefault="007B10C9" w:rsidP="007B10C9">
      <w:pPr>
        <w:spacing w:line="240" w:lineRule="auto"/>
        <w:rPr>
          <w:rFonts w:ascii="Calibri" w:hAnsi="Calibri"/>
          <w:sz w:val="20"/>
          <w:szCs w:val="20"/>
        </w:rPr>
      </w:pPr>
      <w:r w:rsidRPr="00DF7E68">
        <w:rPr>
          <w:rFonts w:ascii="Calibri" w:hAnsi="Calibri"/>
          <w:sz w:val="20"/>
          <w:szCs w:val="20"/>
        </w:rPr>
        <w:t>……………………………………………………………………………………</w:t>
      </w:r>
    </w:p>
    <w:p w:rsidR="007B10C9" w:rsidRPr="00DF7E68" w:rsidRDefault="007B10C9" w:rsidP="007B10C9">
      <w:pPr>
        <w:spacing w:line="240" w:lineRule="auto"/>
        <w:rPr>
          <w:rFonts w:ascii="Calibri" w:hAnsi="Calibri"/>
          <w:b/>
        </w:rPr>
      </w:pPr>
    </w:p>
    <w:p w:rsidR="007B10C9" w:rsidRPr="00DF7E68" w:rsidRDefault="007B10C9" w:rsidP="007B10C9">
      <w:pPr>
        <w:spacing w:line="240" w:lineRule="auto"/>
        <w:rPr>
          <w:rFonts w:ascii="Calibri" w:hAnsi="Calibri"/>
          <w:b/>
          <w:sz w:val="28"/>
          <w:szCs w:val="28"/>
        </w:rPr>
      </w:pPr>
      <w:r w:rsidRPr="00DF7E68">
        <w:rPr>
          <w:rFonts w:ascii="Calibri" w:hAnsi="Calibri"/>
          <w:b/>
          <w:sz w:val="28"/>
          <w:szCs w:val="28"/>
        </w:rPr>
        <w:t>REGISTRAČNÍ KARTA</w:t>
      </w:r>
    </w:p>
    <w:p w:rsidR="007B10C9" w:rsidRPr="00DF7E68" w:rsidRDefault="007B10C9" w:rsidP="007B10C9">
      <w:pPr>
        <w:spacing w:line="240" w:lineRule="auto"/>
        <w:rPr>
          <w:rFonts w:ascii="Calibri" w:hAnsi="Calibri"/>
          <w:b/>
          <w:sz w:val="20"/>
          <w:szCs w:val="20"/>
        </w:rPr>
      </w:pPr>
      <w:r w:rsidRPr="00DF7E68">
        <w:rPr>
          <w:rFonts w:ascii="Calibri" w:hAnsi="Calibri"/>
          <w:b/>
          <w:sz w:val="20"/>
          <w:szCs w:val="20"/>
        </w:rPr>
        <w:t>Možnost registrace i na našich internetových stránkách www.opop.cz</w:t>
      </w: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Pr>
          <w:rFonts w:ascii="Calibri" w:hAnsi="Calibri"/>
          <w:sz w:val="20"/>
          <w:szCs w:val="20"/>
        </w:rPr>
        <w:t>Jméno……………………………………………………………………………….</w:t>
      </w:r>
      <w:r>
        <w:rPr>
          <w:rFonts w:ascii="Calibri" w:hAnsi="Calibri"/>
          <w:sz w:val="20"/>
          <w:szCs w:val="20"/>
        </w:rPr>
        <w:tab/>
      </w:r>
      <w:r w:rsidRPr="00DF7E68">
        <w:rPr>
          <w:rFonts w:ascii="Calibri" w:hAnsi="Calibri"/>
          <w:sz w:val="20"/>
          <w:szCs w:val="20"/>
        </w:rPr>
        <w:t>výrobní číslo výrobku……………………</w:t>
      </w:r>
      <w:r>
        <w:rPr>
          <w:rFonts w:ascii="Calibri" w:hAnsi="Calibri"/>
          <w:sz w:val="20"/>
          <w:szCs w:val="20"/>
        </w:rPr>
        <w:t>……………………………………..</w:t>
      </w: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sidRPr="00DF7E68">
        <w:rPr>
          <w:rFonts w:ascii="Calibri" w:hAnsi="Calibri"/>
          <w:sz w:val="20"/>
          <w:szCs w:val="20"/>
        </w:rPr>
        <w:t>Příjmení…………………………</w:t>
      </w:r>
      <w:r>
        <w:rPr>
          <w:rFonts w:ascii="Calibri" w:hAnsi="Calibri"/>
          <w:sz w:val="20"/>
          <w:szCs w:val="20"/>
        </w:rPr>
        <w:t>………………………………………………….</w:t>
      </w:r>
      <w:r>
        <w:rPr>
          <w:rFonts w:ascii="Calibri" w:hAnsi="Calibri"/>
          <w:sz w:val="20"/>
          <w:szCs w:val="20"/>
        </w:rPr>
        <w:tab/>
      </w:r>
      <w:r w:rsidRPr="00DF7E68">
        <w:rPr>
          <w:rFonts w:ascii="Calibri" w:hAnsi="Calibri"/>
          <w:sz w:val="20"/>
          <w:szCs w:val="20"/>
        </w:rPr>
        <w:t>prodejce…………………………………</w:t>
      </w:r>
      <w:r>
        <w:rPr>
          <w:rFonts w:ascii="Calibri" w:hAnsi="Calibri"/>
          <w:sz w:val="20"/>
          <w:szCs w:val="20"/>
        </w:rPr>
        <w:t>…………………………………………..</w:t>
      </w: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Pr>
          <w:rFonts w:ascii="Calibri" w:hAnsi="Calibri"/>
          <w:sz w:val="20"/>
          <w:szCs w:val="20"/>
        </w:rPr>
        <w:t>Ulice a č.p. ………………………………………………………………………..</w:t>
      </w:r>
      <w:r>
        <w:rPr>
          <w:rFonts w:ascii="Calibri" w:hAnsi="Calibri"/>
          <w:sz w:val="20"/>
          <w:szCs w:val="20"/>
        </w:rPr>
        <w:tab/>
      </w:r>
      <w:r w:rsidRPr="00DF7E68">
        <w:rPr>
          <w:rFonts w:ascii="Calibri" w:hAnsi="Calibri"/>
          <w:sz w:val="20"/>
          <w:szCs w:val="20"/>
        </w:rPr>
        <w:t>typ výrobku………………………………</w:t>
      </w:r>
      <w:r>
        <w:rPr>
          <w:rFonts w:ascii="Calibri" w:hAnsi="Calibri"/>
          <w:sz w:val="20"/>
          <w:szCs w:val="20"/>
        </w:rPr>
        <w:t>…………………………………………</w:t>
      </w: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sidRPr="00DF7E68">
        <w:rPr>
          <w:rFonts w:ascii="Calibri" w:hAnsi="Calibri"/>
          <w:sz w:val="20"/>
          <w:szCs w:val="20"/>
        </w:rPr>
        <w:t>Město……………………………</w:t>
      </w:r>
      <w:r>
        <w:rPr>
          <w:rFonts w:ascii="Calibri" w:hAnsi="Calibri"/>
          <w:sz w:val="20"/>
          <w:szCs w:val="20"/>
        </w:rPr>
        <w:t>…………………………………………………..</w:t>
      </w:r>
      <w:r>
        <w:rPr>
          <w:rFonts w:ascii="Calibri" w:hAnsi="Calibri"/>
          <w:sz w:val="20"/>
          <w:szCs w:val="20"/>
        </w:rPr>
        <w:tab/>
      </w:r>
      <w:r w:rsidRPr="00DF7E68">
        <w:rPr>
          <w:rFonts w:ascii="Calibri" w:hAnsi="Calibri"/>
          <w:sz w:val="20"/>
          <w:szCs w:val="20"/>
        </w:rPr>
        <w:t>PSČ……………………………</w:t>
      </w:r>
      <w:r>
        <w:rPr>
          <w:rFonts w:ascii="Calibri" w:hAnsi="Calibri"/>
          <w:sz w:val="20"/>
          <w:szCs w:val="20"/>
        </w:rPr>
        <w:t>………………………………………………………..</w:t>
      </w:r>
    </w:p>
    <w:p w:rsidR="007B10C9" w:rsidRPr="00DF7E68"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sidRPr="00DF7E68">
        <w:rPr>
          <w:rFonts w:ascii="Calibri" w:hAnsi="Calibri"/>
          <w:sz w:val="20"/>
          <w:szCs w:val="20"/>
        </w:rPr>
        <w:t>Telefonní číslo (nepovinné)…………………………</w:t>
      </w:r>
      <w:r>
        <w:rPr>
          <w:rFonts w:ascii="Calibri" w:hAnsi="Calibri"/>
          <w:sz w:val="20"/>
          <w:szCs w:val="20"/>
        </w:rPr>
        <w:t>…………………….</w:t>
      </w:r>
      <w:r>
        <w:rPr>
          <w:rFonts w:ascii="Calibri" w:hAnsi="Calibri"/>
          <w:sz w:val="20"/>
          <w:szCs w:val="20"/>
        </w:rPr>
        <w:tab/>
      </w:r>
      <w:r w:rsidRPr="00DF7E68">
        <w:rPr>
          <w:rFonts w:ascii="Calibri" w:hAnsi="Calibri"/>
          <w:sz w:val="20"/>
          <w:szCs w:val="20"/>
        </w:rPr>
        <w:t>E-mail ……………………………</w:t>
      </w:r>
      <w:r>
        <w:rPr>
          <w:rFonts w:ascii="Calibri" w:hAnsi="Calibri"/>
          <w:sz w:val="20"/>
          <w:szCs w:val="20"/>
        </w:rPr>
        <w:t>…………………………………………………...</w:t>
      </w:r>
    </w:p>
    <w:p w:rsidR="007B10C9" w:rsidRPr="00DF7E68" w:rsidRDefault="007B10C9" w:rsidP="007B10C9">
      <w:pPr>
        <w:spacing w:line="240" w:lineRule="auto"/>
        <w:rPr>
          <w:rFonts w:ascii="Calibri" w:hAnsi="Calibri"/>
          <w:sz w:val="20"/>
          <w:szCs w:val="20"/>
        </w:rPr>
      </w:pPr>
    </w:p>
    <w:p w:rsidR="007B10C9" w:rsidRDefault="007B10C9" w:rsidP="007B10C9">
      <w:pPr>
        <w:spacing w:line="240" w:lineRule="auto"/>
        <w:rPr>
          <w:rFonts w:ascii="Calibri" w:hAnsi="Calibri"/>
          <w:sz w:val="20"/>
          <w:szCs w:val="20"/>
        </w:rPr>
      </w:pPr>
    </w:p>
    <w:p w:rsidR="007B10C9" w:rsidRPr="00DF7E68" w:rsidRDefault="007B10C9" w:rsidP="007B10C9">
      <w:pPr>
        <w:spacing w:line="240" w:lineRule="auto"/>
        <w:rPr>
          <w:rFonts w:ascii="Calibri" w:hAnsi="Calibri"/>
          <w:sz w:val="20"/>
          <w:szCs w:val="20"/>
        </w:rPr>
      </w:pPr>
      <w:r w:rsidRPr="00DF7E68">
        <w:rPr>
          <w:rFonts w:ascii="Calibri" w:hAnsi="Calibri"/>
          <w:sz w:val="20"/>
          <w:szCs w:val="20"/>
        </w:rPr>
        <w:t>Podpis………………………………………………</w:t>
      </w:r>
    </w:p>
    <w:p w:rsidR="009649A4" w:rsidRDefault="009649A4" w:rsidP="007B10C9">
      <w:pPr>
        <w:spacing w:before="120" w:after="0" w:line="240" w:lineRule="auto"/>
        <w:ind w:right="284"/>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9649A4" w:rsidRDefault="009649A4"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A51EF" w:rsidRDefault="000A51EF"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3350D" w:rsidRDefault="0003350D" w:rsidP="009649A4">
      <w:pPr>
        <w:spacing w:before="120" w:after="0" w:line="240" w:lineRule="auto"/>
        <w:ind w:right="284"/>
        <w:jc w:val="right"/>
        <w:rPr>
          <w:sz w:val="20"/>
          <w:szCs w:val="20"/>
          <w:lang w:val="pl-PL"/>
        </w:rPr>
      </w:pPr>
    </w:p>
    <w:p w:rsidR="000A51EF" w:rsidRDefault="000A51EF" w:rsidP="00C73689">
      <w:pPr>
        <w:spacing w:before="120" w:after="0" w:line="240" w:lineRule="auto"/>
        <w:ind w:right="284"/>
        <w:rPr>
          <w:sz w:val="20"/>
          <w:szCs w:val="20"/>
          <w:lang w:val="pl-PL"/>
        </w:rPr>
      </w:pPr>
    </w:p>
    <w:p w:rsidR="008127B3" w:rsidRDefault="008127B3" w:rsidP="008127B3">
      <w:pPr>
        <w:spacing w:before="120" w:after="0" w:line="240" w:lineRule="auto"/>
        <w:ind w:right="284"/>
        <w:rPr>
          <w:sz w:val="20"/>
          <w:szCs w:val="20"/>
          <w:lang w:val="pl-PL"/>
        </w:rPr>
      </w:pPr>
    </w:p>
    <w:p w:rsidR="007B10C9" w:rsidRDefault="007B10C9" w:rsidP="008127B3">
      <w:pPr>
        <w:spacing w:before="120" w:after="0" w:line="240" w:lineRule="auto"/>
        <w:ind w:right="284"/>
        <w:rPr>
          <w:sz w:val="20"/>
          <w:szCs w:val="20"/>
          <w:lang w:val="pl-PL"/>
        </w:rPr>
      </w:pPr>
    </w:p>
    <w:p w:rsidR="007B10C9" w:rsidRDefault="007B10C9" w:rsidP="008127B3">
      <w:pPr>
        <w:spacing w:before="120" w:after="0" w:line="240" w:lineRule="auto"/>
        <w:ind w:right="284"/>
        <w:rPr>
          <w:sz w:val="20"/>
          <w:szCs w:val="20"/>
          <w:lang w:val="pl-PL"/>
        </w:rPr>
      </w:pPr>
    </w:p>
    <w:p w:rsidR="007B10C9" w:rsidRDefault="007B10C9" w:rsidP="008127B3">
      <w:pPr>
        <w:spacing w:before="120" w:after="0" w:line="240" w:lineRule="auto"/>
        <w:ind w:right="284"/>
        <w:rPr>
          <w:sz w:val="20"/>
          <w:szCs w:val="20"/>
          <w:lang w:val="pl-PL"/>
        </w:rPr>
      </w:pPr>
    </w:p>
    <w:p w:rsidR="001D3339" w:rsidRDefault="001D3339" w:rsidP="008127B3">
      <w:pPr>
        <w:spacing w:before="120" w:after="0" w:line="240" w:lineRule="auto"/>
        <w:ind w:right="284"/>
        <w:rPr>
          <w:sz w:val="20"/>
          <w:szCs w:val="20"/>
          <w:lang w:val="pl-PL"/>
        </w:rPr>
      </w:pPr>
    </w:p>
    <w:p w:rsidR="001D3339" w:rsidRDefault="001D3339" w:rsidP="008127B3">
      <w:pPr>
        <w:spacing w:before="120" w:after="0" w:line="240" w:lineRule="auto"/>
        <w:ind w:right="284"/>
        <w:rPr>
          <w:sz w:val="20"/>
          <w:szCs w:val="20"/>
          <w:lang w:val="pl-PL"/>
        </w:rPr>
      </w:pPr>
    </w:p>
    <w:p w:rsidR="001D3339" w:rsidRDefault="001D3339" w:rsidP="008127B3">
      <w:pPr>
        <w:spacing w:before="120" w:after="0" w:line="240" w:lineRule="auto"/>
        <w:ind w:right="284"/>
        <w:rPr>
          <w:sz w:val="20"/>
          <w:szCs w:val="20"/>
          <w:lang w:val="pl-PL"/>
        </w:rPr>
      </w:pPr>
    </w:p>
    <w:p w:rsidR="009649A4" w:rsidRDefault="009649A4" w:rsidP="009649A4">
      <w:pPr>
        <w:spacing w:before="120" w:after="0" w:line="240" w:lineRule="auto"/>
        <w:ind w:right="284"/>
        <w:jc w:val="right"/>
        <w:rPr>
          <w:sz w:val="20"/>
          <w:szCs w:val="20"/>
          <w:lang w:val="pl-PL"/>
        </w:rPr>
      </w:pPr>
    </w:p>
    <w:p w:rsidR="00551144" w:rsidRPr="00832D47" w:rsidRDefault="00551144" w:rsidP="00551144">
      <w:pPr>
        <w:spacing w:before="120"/>
        <w:ind w:right="284"/>
        <w:jc w:val="right"/>
        <w:rPr>
          <w:sz w:val="16"/>
          <w:szCs w:val="16"/>
        </w:rPr>
      </w:pPr>
      <w:r w:rsidRPr="00551144">
        <w:rPr>
          <w:sz w:val="16"/>
          <w:szCs w:val="16"/>
        </w:rPr>
        <w:t xml:space="preserve"> </w:t>
      </w:r>
      <w:r w:rsidRPr="00832D47">
        <w:rPr>
          <w:sz w:val="16"/>
          <w:szCs w:val="16"/>
        </w:rPr>
        <w:t>OPOP, spol. s r. o.</w:t>
      </w:r>
    </w:p>
    <w:p w:rsidR="00551144" w:rsidRPr="00832D47" w:rsidRDefault="00551144" w:rsidP="00551144">
      <w:pPr>
        <w:spacing w:before="120"/>
        <w:ind w:right="284"/>
        <w:jc w:val="right"/>
        <w:rPr>
          <w:sz w:val="16"/>
          <w:szCs w:val="16"/>
        </w:rPr>
      </w:pPr>
      <w:proofErr w:type="spellStart"/>
      <w:r w:rsidRPr="00832D47">
        <w:rPr>
          <w:sz w:val="16"/>
          <w:szCs w:val="16"/>
        </w:rPr>
        <w:t>Zašovská</w:t>
      </w:r>
      <w:proofErr w:type="spellEnd"/>
      <w:r w:rsidRPr="00832D47">
        <w:rPr>
          <w:sz w:val="16"/>
          <w:szCs w:val="16"/>
        </w:rPr>
        <w:t xml:space="preserve"> 750</w:t>
      </w:r>
    </w:p>
    <w:p w:rsidR="00551144" w:rsidRPr="00832D47" w:rsidRDefault="00551144" w:rsidP="00551144">
      <w:pPr>
        <w:spacing w:before="120"/>
        <w:ind w:right="284"/>
        <w:jc w:val="right"/>
        <w:rPr>
          <w:sz w:val="16"/>
          <w:szCs w:val="16"/>
        </w:rPr>
      </w:pPr>
      <w:r w:rsidRPr="00832D47">
        <w:rPr>
          <w:sz w:val="16"/>
          <w:szCs w:val="16"/>
        </w:rPr>
        <w:t>757 01 Valašské Meziříčí</w:t>
      </w:r>
    </w:p>
    <w:p w:rsidR="00551144" w:rsidRPr="00832D47" w:rsidRDefault="00551144" w:rsidP="00551144">
      <w:pPr>
        <w:spacing w:before="120"/>
        <w:ind w:right="284"/>
        <w:jc w:val="right"/>
        <w:rPr>
          <w:sz w:val="16"/>
          <w:szCs w:val="16"/>
        </w:rPr>
      </w:pPr>
      <w:r>
        <w:rPr>
          <w:sz w:val="16"/>
          <w:szCs w:val="16"/>
        </w:rPr>
        <w:t>Bankovní spojení:</w:t>
      </w:r>
    </w:p>
    <w:p w:rsidR="00551144" w:rsidRDefault="00551144" w:rsidP="00551144">
      <w:pPr>
        <w:spacing w:before="120"/>
        <w:ind w:right="284"/>
        <w:jc w:val="right"/>
        <w:rPr>
          <w:sz w:val="16"/>
          <w:szCs w:val="16"/>
        </w:rPr>
      </w:pPr>
      <w:r>
        <w:rPr>
          <w:sz w:val="16"/>
          <w:szCs w:val="16"/>
        </w:rPr>
        <w:t>Komerční banka a.s., č. účtu:1608851/0100</w:t>
      </w:r>
    </w:p>
    <w:p w:rsidR="00551144" w:rsidRDefault="00551144" w:rsidP="00551144">
      <w:pPr>
        <w:spacing w:before="120"/>
        <w:ind w:right="284"/>
        <w:jc w:val="right"/>
        <w:rPr>
          <w:sz w:val="16"/>
          <w:szCs w:val="16"/>
        </w:rPr>
      </w:pPr>
      <w:r>
        <w:rPr>
          <w:sz w:val="16"/>
          <w:szCs w:val="16"/>
        </w:rPr>
        <w:t>IČO: 47674105, DIČ: CZ 47674105</w:t>
      </w:r>
    </w:p>
    <w:p w:rsidR="00551144" w:rsidRDefault="00551144" w:rsidP="00551144">
      <w:pPr>
        <w:spacing w:before="120"/>
        <w:ind w:right="284"/>
        <w:jc w:val="right"/>
        <w:rPr>
          <w:sz w:val="16"/>
          <w:szCs w:val="16"/>
        </w:rPr>
      </w:pPr>
      <w:r>
        <w:rPr>
          <w:sz w:val="16"/>
          <w:szCs w:val="16"/>
        </w:rPr>
        <w:t>Telefon: obchodní oddělení: 571 675 589, sekretariát: 571 611 250, výroba: 571 675 405</w:t>
      </w:r>
    </w:p>
    <w:p w:rsidR="00551144" w:rsidRDefault="008127B3" w:rsidP="00551144">
      <w:pPr>
        <w:spacing w:before="120"/>
        <w:ind w:right="284"/>
        <w:jc w:val="right"/>
        <w:rPr>
          <w:sz w:val="16"/>
          <w:szCs w:val="16"/>
        </w:rPr>
      </w:pPr>
      <w:r>
        <w:rPr>
          <w:noProof/>
          <w:sz w:val="20"/>
          <w:szCs w:val="20"/>
          <w:lang w:eastAsia="cs-CZ"/>
        </w:rPr>
        <mc:AlternateContent>
          <mc:Choice Requires="wps">
            <w:drawing>
              <wp:anchor distT="0" distB="0" distL="114300" distR="114300" simplePos="0" relativeHeight="251630080" behindDoc="0" locked="0" layoutInCell="1" allowOverlap="1" wp14:anchorId="0410B797" wp14:editId="105FCFDC">
                <wp:simplePos x="0" y="0"/>
                <wp:positionH relativeFrom="margin">
                  <wp:posOffset>-2540</wp:posOffset>
                </wp:positionH>
                <wp:positionV relativeFrom="paragraph">
                  <wp:posOffset>272415</wp:posOffset>
                </wp:positionV>
                <wp:extent cx="6629400" cy="0"/>
                <wp:effectExtent l="0" t="0" r="19050" b="19050"/>
                <wp:wrapNone/>
                <wp:docPr id="2" name="Přímá spojnice 2"/>
                <wp:cNvGraphicFramePr/>
                <a:graphic xmlns:a="http://schemas.openxmlformats.org/drawingml/2006/main">
                  <a:graphicData uri="http://schemas.microsoft.com/office/word/2010/wordprocessingShape">
                    <wps:wsp>
                      <wps:cNvCnPr/>
                      <wps:spPr>
                        <a:xfrm flipH="1">
                          <a:off x="0" y="0"/>
                          <a:ext cx="6629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04B67" id="Přímá spojnice 2"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45pt" to="521.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" strokecolor="#ed7d31 [3205]" strokeweight=".5pt">
                <v:stroke joinstyle="miter"/>
                <w10:wrap anchorx="margin"/>
              </v:line>
            </w:pict>
          </mc:Fallback>
        </mc:AlternateContent>
      </w:r>
      <w:r w:rsidR="00551144">
        <w:rPr>
          <w:sz w:val="16"/>
          <w:szCs w:val="16"/>
        </w:rPr>
        <w:t>Zásobování: 571 675 114, finanční oddělení: 571 675 472</w:t>
      </w:r>
    </w:p>
    <w:sectPr w:rsidR="00551144" w:rsidSect="000C23BF">
      <w:type w:val="continuous"/>
      <w:pgSz w:w="11906" w:h="16838"/>
      <w:pgMar w:top="720" w:right="720" w:bottom="720" w:left="720" w:header="283" w:footer="113"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DA4" w:rsidRDefault="00EC2DA4" w:rsidP="00B8536E">
      <w:pPr>
        <w:spacing w:after="0" w:line="240" w:lineRule="auto"/>
      </w:pPr>
      <w:r>
        <w:separator/>
      </w:r>
    </w:p>
  </w:endnote>
  <w:endnote w:type="continuationSeparator" w:id="0">
    <w:p w:rsidR="00EC2DA4" w:rsidRDefault="00EC2DA4" w:rsidP="00B8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Verdana-BoldItalic">
    <w:panose1 w:val="00000000000000000000"/>
    <w:charset w:val="EE"/>
    <w:family w:val="auto"/>
    <w:notTrueType/>
    <w:pitch w:val="default"/>
    <w:sig w:usb0="00000005" w:usb1="00000000" w:usb2="00000000" w:usb3="00000000" w:csb0="00000002" w:csb1="00000000"/>
  </w:font>
  <w:font w:name="Verdana-Italic">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A4" w:rsidRDefault="00EC2DA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DA4" w:rsidRDefault="00EC2DA4" w:rsidP="00B8536E">
      <w:pPr>
        <w:spacing w:after="0" w:line="240" w:lineRule="auto"/>
      </w:pPr>
      <w:r>
        <w:separator/>
      </w:r>
    </w:p>
  </w:footnote>
  <w:footnote w:type="continuationSeparator" w:id="0">
    <w:p w:rsidR="00EC2DA4" w:rsidRDefault="00EC2DA4" w:rsidP="00B85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381D"/>
    <w:multiLevelType w:val="hybridMultilevel"/>
    <w:tmpl w:val="DEAADCA6"/>
    <w:lvl w:ilvl="0" w:tplc="0409000F">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B81"/>
    <w:multiLevelType w:val="hybridMultilevel"/>
    <w:tmpl w:val="B5EC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76A01"/>
    <w:multiLevelType w:val="hybridMultilevel"/>
    <w:tmpl w:val="D6286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66820"/>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E3766D"/>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996C25"/>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F2A36BE"/>
    <w:multiLevelType w:val="hybridMultilevel"/>
    <w:tmpl w:val="231C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B116D"/>
    <w:multiLevelType w:val="hybridMultilevel"/>
    <w:tmpl w:val="4ACCEAA4"/>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225548B5"/>
    <w:multiLevelType w:val="hybridMultilevel"/>
    <w:tmpl w:val="39222C62"/>
    <w:lvl w:ilvl="0" w:tplc="0405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A80564"/>
    <w:multiLevelType w:val="hybridMultilevel"/>
    <w:tmpl w:val="107C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6399B"/>
    <w:multiLevelType w:val="hybridMultilevel"/>
    <w:tmpl w:val="4A0C393E"/>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2A1E7235"/>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4C29EA"/>
    <w:multiLevelType w:val="hybridMultilevel"/>
    <w:tmpl w:val="75EC7D56"/>
    <w:lvl w:ilvl="0" w:tplc="CDBAF84E">
      <w:start w:val="1"/>
      <w:numFmt w:val="bullet"/>
      <w:lvlText w:val=""/>
      <w:lvlJc w:val="left"/>
      <w:pPr>
        <w:ind w:left="1068" w:hanging="360"/>
      </w:pPr>
      <w:rPr>
        <w:rFonts w:ascii="Symbol" w:hAnsi="Symbol" w:hint="default"/>
        <w:sz w:val="22"/>
        <w:szCs w:val="22"/>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2C5C01B4"/>
    <w:multiLevelType w:val="hybridMultilevel"/>
    <w:tmpl w:val="345AAB2C"/>
    <w:lvl w:ilvl="0" w:tplc="4F1A1C32">
      <w:start w:val="1"/>
      <w:numFmt w:val="decimal"/>
      <w:lvlText w:val="%1."/>
      <w:lvlJc w:val="left"/>
      <w:pPr>
        <w:ind w:left="1080" w:hanging="360"/>
      </w:pPr>
      <w:rPr>
        <w:i w:val="0"/>
      </w:rPr>
    </w:lvl>
    <w:lvl w:ilvl="1" w:tplc="F6443112">
      <w:start w:val="1"/>
      <w:numFmt w:val="lowerLetter"/>
      <w:lvlText w:val="%2."/>
      <w:lvlJc w:val="left"/>
      <w:pPr>
        <w:ind w:left="1800" w:hanging="360"/>
      </w:pPr>
      <w:rPr>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DA688D"/>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7446A4"/>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2D7FE9"/>
    <w:multiLevelType w:val="hybridMultilevel"/>
    <w:tmpl w:val="AC3C0D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F35CC"/>
    <w:multiLevelType w:val="hybridMultilevel"/>
    <w:tmpl w:val="2906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648C"/>
    <w:multiLevelType w:val="hybridMultilevel"/>
    <w:tmpl w:val="1B82B7CE"/>
    <w:lvl w:ilvl="0" w:tplc="522AA026">
      <w:start w:val="1"/>
      <w:numFmt w:val="decimal"/>
      <w:lvlText w:val="%1."/>
      <w:lvlJc w:val="left"/>
      <w:pPr>
        <w:ind w:left="1068"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14015"/>
    <w:multiLevelType w:val="hybridMultilevel"/>
    <w:tmpl w:val="36E4255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46014687"/>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FD6731"/>
    <w:multiLevelType w:val="hybridMultilevel"/>
    <w:tmpl w:val="27FAFF68"/>
    <w:lvl w:ilvl="0" w:tplc="ABF4559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2" w15:restartNumberingAfterBreak="0">
    <w:nsid w:val="4D916826"/>
    <w:multiLevelType w:val="hybridMultilevel"/>
    <w:tmpl w:val="7868A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DF286C"/>
    <w:multiLevelType w:val="hybridMultilevel"/>
    <w:tmpl w:val="A5620FA4"/>
    <w:lvl w:ilvl="0" w:tplc="0405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A3143C"/>
    <w:multiLevelType w:val="hybridMultilevel"/>
    <w:tmpl w:val="DE12FD5A"/>
    <w:lvl w:ilvl="0" w:tplc="0405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562FC"/>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D86624"/>
    <w:multiLevelType w:val="hybridMultilevel"/>
    <w:tmpl w:val="78E2024C"/>
    <w:lvl w:ilvl="0" w:tplc="0405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2D51DB"/>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D9639B"/>
    <w:multiLevelType w:val="hybridMultilevel"/>
    <w:tmpl w:val="A2C616D8"/>
    <w:lvl w:ilvl="0" w:tplc="0405000F">
      <w:start w:val="1"/>
      <w:numFmt w:val="decimal"/>
      <w:lvlText w:val="%1."/>
      <w:lvlJc w:val="left"/>
      <w:pPr>
        <w:ind w:left="1068" w:hanging="360"/>
      </w:pPr>
      <w:rPr>
        <w:rFonts w:hint="default"/>
        <w:sz w:val="20"/>
        <w:szCs w:val="20"/>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29" w15:restartNumberingAfterBreak="0">
    <w:nsid w:val="5933469F"/>
    <w:multiLevelType w:val="hybridMultilevel"/>
    <w:tmpl w:val="20606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F32D21"/>
    <w:multiLevelType w:val="multilevel"/>
    <w:tmpl w:val="2A42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3213A"/>
    <w:multiLevelType w:val="hybridMultilevel"/>
    <w:tmpl w:val="FF1C9CB4"/>
    <w:lvl w:ilvl="0" w:tplc="0409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22E5138"/>
    <w:multiLevelType w:val="hybridMultilevel"/>
    <w:tmpl w:val="9AEA6C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5B39D9"/>
    <w:multiLevelType w:val="hybridMultilevel"/>
    <w:tmpl w:val="155CD1C6"/>
    <w:lvl w:ilvl="0" w:tplc="04090005">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4" w15:restartNumberingAfterBreak="0">
    <w:nsid w:val="65831F94"/>
    <w:multiLevelType w:val="hybridMultilevel"/>
    <w:tmpl w:val="D696B99C"/>
    <w:lvl w:ilvl="0" w:tplc="0409000F">
      <w:start w:val="1"/>
      <w:numFmt w:val="decimal"/>
      <w:lvlText w:val="%1."/>
      <w:lvlJc w:val="left"/>
      <w:pPr>
        <w:ind w:left="1068" w:hanging="360"/>
      </w:pPr>
      <w:rPr>
        <w:rFonts w:hint="default"/>
      </w:rPr>
    </w:lvl>
    <w:lvl w:ilvl="1" w:tplc="F6443112">
      <w:start w:val="1"/>
      <w:numFmt w:val="lowerLetter"/>
      <w:lvlText w:val="%2."/>
      <w:lvlJc w:val="left"/>
      <w:pPr>
        <w:ind w:left="1788" w:hanging="360"/>
      </w:pPr>
      <w:rPr>
        <w:rFonts w:hint="default"/>
        <w:sz w:val="22"/>
        <w:szCs w:val="22"/>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9D56E42"/>
    <w:multiLevelType w:val="multilevel"/>
    <w:tmpl w:val="D752E368"/>
    <w:lvl w:ilvl="0">
      <w:start w:val="1"/>
      <w:numFmt w:val="decimal"/>
      <w:lvlText w:val="%1."/>
      <w:lvlJc w:val="left"/>
      <w:pPr>
        <w:ind w:left="360" w:hanging="360"/>
      </w:pPr>
      <w:rPr>
        <w:rFonts w:hint="default"/>
        <w:color w:val="ED7D31" w:themeColor="accent2"/>
      </w:rPr>
    </w:lvl>
    <w:lvl w:ilvl="1">
      <w:start w:val="1"/>
      <w:numFmt w:val="decimal"/>
      <w:lvlText w:val="%1.%2."/>
      <w:lvlJc w:val="left"/>
      <w:pPr>
        <w:ind w:left="792" w:hanging="432"/>
      </w:pPr>
      <w:rPr>
        <w:rFonts w:hint="default"/>
        <w:b/>
        <w:color w:val="ED7D31" w:themeColor="accent2"/>
        <w:sz w:val="26"/>
        <w:szCs w:val="26"/>
      </w:rPr>
    </w:lvl>
    <w:lvl w:ilvl="2">
      <w:start w:val="1"/>
      <w:numFmt w:val="decimal"/>
      <w:lvlText w:val="%1.%2.%3."/>
      <w:lvlJc w:val="left"/>
      <w:pPr>
        <w:ind w:left="1224" w:hanging="504"/>
      </w:pPr>
      <w:rPr>
        <w:rFonts w:hint="default"/>
        <w:color w:val="ED7D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09C6FD7"/>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16577C"/>
    <w:multiLevelType w:val="hybridMultilevel"/>
    <w:tmpl w:val="E6CA7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F1DD9"/>
    <w:multiLevelType w:val="multilevel"/>
    <w:tmpl w:val="394EE760"/>
    <w:lvl w:ilvl="0">
      <w:start w:val="1"/>
      <w:numFmt w:val="decimal"/>
      <w:lvlText w:val="%1."/>
      <w:lvlJc w:val="left"/>
      <w:pPr>
        <w:ind w:left="360" w:hanging="360"/>
      </w:pPr>
      <w:rPr>
        <w:color w:val="ED7D31" w:themeColor="accent2"/>
      </w:rPr>
    </w:lvl>
    <w:lvl w:ilvl="1">
      <w:start w:val="1"/>
      <w:numFmt w:val="decimal"/>
      <w:lvlText w:val="%1.%2."/>
      <w:lvlJc w:val="left"/>
      <w:pPr>
        <w:ind w:left="792" w:hanging="432"/>
      </w:pPr>
      <w:rPr>
        <w:b/>
        <w:color w:val="ED7D31" w:themeColor="accent2"/>
        <w:sz w:val="26"/>
        <w:szCs w:val="26"/>
      </w:rPr>
    </w:lvl>
    <w:lvl w:ilvl="2">
      <w:start w:val="1"/>
      <w:numFmt w:val="decimal"/>
      <w:lvlText w:val="%1.%2.%3."/>
      <w:lvlJc w:val="left"/>
      <w:pPr>
        <w:ind w:left="1224" w:hanging="504"/>
      </w:pPr>
      <w:rPr>
        <w:color w:val="ED7D31"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ED5AB9"/>
    <w:multiLevelType w:val="hybridMultilevel"/>
    <w:tmpl w:val="2FB825F6"/>
    <w:lvl w:ilvl="0" w:tplc="0405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
  </w:num>
  <w:num w:numId="3">
    <w:abstractNumId w:val="9"/>
  </w:num>
  <w:num w:numId="4">
    <w:abstractNumId w:val="17"/>
  </w:num>
  <w:num w:numId="5">
    <w:abstractNumId w:val="2"/>
  </w:num>
  <w:num w:numId="6">
    <w:abstractNumId w:val="13"/>
  </w:num>
  <w:num w:numId="7">
    <w:abstractNumId w:val="37"/>
  </w:num>
  <w:num w:numId="8">
    <w:abstractNumId w:val="32"/>
  </w:num>
  <w:num w:numId="9">
    <w:abstractNumId w:val="12"/>
  </w:num>
  <w:num w:numId="10">
    <w:abstractNumId w:val="34"/>
  </w:num>
  <w:num w:numId="11">
    <w:abstractNumId w:val="0"/>
  </w:num>
  <w:num w:numId="12">
    <w:abstractNumId w:val="6"/>
  </w:num>
  <w:num w:numId="13">
    <w:abstractNumId w:val="39"/>
  </w:num>
  <w:num w:numId="14">
    <w:abstractNumId w:val="24"/>
  </w:num>
  <w:num w:numId="15">
    <w:abstractNumId w:val="8"/>
  </w:num>
  <w:num w:numId="16">
    <w:abstractNumId w:val="18"/>
  </w:num>
  <w:num w:numId="17">
    <w:abstractNumId w:val="28"/>
  </w:num>
  <w:num w:numId="18">
    <w:abstractNumId w:val="26"/>
  </w:num>
  <w:num w:numId="19">
    <w:abstractNumId w:val="7"/>
  </w:num>
  <w:num w:numId="20">
    <w:abstractNumId w:val="22"/>
  </w:num>
  <w:num w:numId="21">
    <w:abstractNumId w:val="29"/>
  </w:num>
  <w:num w:numId="22">
    <w:abstractNumId w:val="31"/>
  </w:num>
  <w:num w:numId="23">
    <w:abstractNumId w:val="33"/>
  </w:num>
  <w:num w:numId="24">
    <w:abstractNumId w:val="10"/>
  </w:num>
  <w:num w:numId="25">
    <w:abstractNumId w:val="19"/>
  </w:num>
  <w:num w:numId="26">
    <w:abstractNumId w:val="38"/>
  </w:num>
  <w:num w:numId="27">
    <w:abstractNumId w:val="23"/>
  </w:num>
  <w:num w:numId="28">
    <w:abstractNumId w:val="16"/>
  </w:num>
  <w:num w:numId="29">
    <w:abstractNumId w:val="3"/>
  </w:num>
  <w:num w:numId="30">
    <w:abstractNumId w:val="27"/>
  </w:num>
  <w:num w:numId="31">
    <w:abstractNumId w:val="5"/>
  </w:num>
  <w:num w:numId="32">
    <w:abstractNumId w:val="21"/>
  </w:num>
  <w:num w:numId="33">
    <w:abstractNumId w:val="30"/>
  </w:num>
  <w:num w:numId="34">
    <w:abstractNumId w:val="4"/>
  </w:num>
  <w:num w:numId="35">
    <w:abstractNumId w:val="36"/>
  </w:num>
  <w:num w:numId="36">
    <w:abstractNumId w:val="11"/>
  </w:num>
  <w:num w:numId="37">
    <w:abstractNumId w:val="14"/>
  </w:num>
  <w:num w:numId="38">
    <w:abstractNumId w:val="15"/>
  </w:num>
  <w:num w:numId="39">
    <w:abstractNumId w:val="35"/>
  </w:num>
  <w:num w:numId="40">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B6"/>
    <w:rsid w:val="0000079A"/>
    <w:rsid w:val="00003695"/>
    <w:rsid w:val="00003E28"/>
    <w:rsid w:val="00006A82"/>
    <w:rsid w:val="00006BB9"/>
    <w:rsid w:val="00011178"/>
    <w:rsid w:val="00013B4B"/>
    <w:rsid w:val="0001734F"/>
    <w:rsid w:val="00017693"/>
    <w:rsid w:val="00017B68"/>
    <w:rsid w:val="00017F85"/>
    <w:rsid w:val="000207BF"/>
    <w:rsid w:val="0002103B"/>
    <w:rsid w:val="00026462"/>
    <w:rsid w:val="00026938"/>
    <w:rsid w:val="0002784B"/>
    <w:rsid w:val="00027B30"/>
    <w:rsid w:val="00027C5C"/>
    <w:rsid w:val="0003189F"/>
    <w:rsid w:val="00032307"/>
    <w:rsid w:val="0003350D"/>
    <w:rsid w:val="00033EE8"/>
    <w:rsid w:val="0003426B"/>
    <w:rsid w:val="00035B51"/>
    <w:rsid w:val="00042256"/>
    <w:rsid w:val="00042344"/>
    <w:rsid w:val="00044482"/>
    <w:rsid w:val="00044989"/>
    <w:rsid w:val="00047707"/>
    <w:rsid w:val="00051FBB"/>
    <w:rsid w:val="000542A8"/>
    <w:rsid w:val="0005712D"/>
    <w:rsid w:val="00064331"/>
    <w:rsid w:val="0006434D"/>
    <w:rsid w:val="00071781"/>
    <w:rsid w:val="00071C84"/>
    <w:rsid w:val="00072AEF"/>
    <w:rsid w:val="00073EEE"/>
    <w:rsid w:val="00074212"/>
    <w:rsid w:val="000745A6"/>
    <w:rsid w:val="00075318"/>
    <w:rsid w:val="00075CD4"/>
    <w:rsid w:val="00076305"/>
    <w:rsid w:val="0007788B"/>
    <w:rsid w:val="000805A0"/>
    <w:rsid w:val="00083454"/>
    <w:rsid w:val="000836E6"/>
    <w:rsid w:val="00084306"/>
    <w:rsid w:val="0008447B"/>
    <w:rsid w:val="0008495A"/>
    <w:rsid w:val="00087717"/>
    <w:rsid w:val="000877A4"/>
    <w:rsid w:val="00087EAD"/>
    <w:rsid w:val="00090CBA"/>
    <w:rsid w:val="00090F53"/>
    <w:rsid w:val="000937DF"/>
    <w:rsid w:val="000941C2"/>
    <w:rsid w:val="000958B9"/>
    <w:rsid w:val="00096BD2"/>
    <w:rsid w:val="00097F4E"/>
    <w:rsid w:val="000A125D"/>
    <w:rsid w:val="000A144C"/>
    <w:rsid w:val="000A1528"/>
    <w:rsid w:val="000A48E8"/>
    <w:rsid w:val="000A51EF"/>
    <w:rsid w:val="000A5726"/>
    <w:rsid w:val="000A5D68"/>
    <w:rsid w:val="000A6EB2"/>
    <w:rsid w:val="000B09D0"/>
    <w:rsid w:val="000B575C"/>
    <w:rsid w:val="000B5936"/>
    <w:rsid w:val="000B66C7"/>
    <w:rsid w:val="000B7266"/>
    <w:rsid w:val="000C08B8"/>
    <w:rsid w:val="000C23BF"/>
    <w:rsid w:val="000C3936"/>
    <w:rsid w:val="000C3D4D"/>
    <w:rsid w:val="000C5914"/>
    <w:rsid w:val="000C5A85"/>
    <w:rsid w:val="000C5E73"/>
    <w:rsid w:val="000E2DA7"/>
    <w:rsid w:val="000E42CB"/>
    <w:rsid w:val="000E5FF0"/>
    <w:rsid w:val="000F0747"/>
    <w:rsid w:val="000F3A4E"/>
    <w:rsid w:val="000F473C"/>
    <w:rsid w:val="000F5202"/>
    <w:rsid w:val="00100690"/>
    <w:rsid w:val="00100EE9"/>
    <w:rsid w:val="001058EE"/>
    <w:rsid w:val="00105AB7"/>
    <w:rsid w:val="001060F6"/>
    <w:rsid w:val="001078F3"/>
    <w:rsid w:val="001104CB"/>
    <w:rsid w:val="00112152"/>
    <w:rsid w:val="00112748"/>
    <w:rsid w:val="00114414"/>
    <w:rsid w:val="00116351"/>
    <w:rsid w:val="00117CF1"/>
    <w:rsid w:val="00120330"/>
    <w:rsid w:val="00124448"/>
    <w:rsid w:val="0012712C"/>
    <w:rsid w:val="00130191"/>
    <w:rsid w:val="001303C8"/>
    <w:rsid w:val="0013067B"/>
    <w:rsid w:val="001308BE"/>
    <w:rsid w:val="00131019"/>
    <w:rsid w:val="00134EE9"/>
    <w:rsid w:val="00135630"/>
    <w:rsid w:val="001359B8"/>
    <w:rsid w:val="001405DA"/>
    <w:rsid w:val="001413F0"/>
    <w:rsid w:val="00142662"/>
    <w:rsid w:val="00142A13"/>
    <w:rsid w:val="0014711F"/>
    <w:rsid w:val="001471EC"/>
    <w:rsid w:val="00151325"/>
    <w:rsid w:val="00151E08"/>
    <w:rsid w:val="0015221C"/>
    <w:rsid w:val="0015626D"/>
    <w:rsid w:val="00161802"/>
    <w:rsid w:val="001658D4"/>
    <w:rsid w:val="001659AF"/>
    <w:rsid w:val="001710D8"/>
    <w:rsid w:val="00172ED3"/>
    <w:rsid w:val="00177FB6"/>
    <w:rsid w:val="001834DE"/>
    <w:rsid w:val="001838B9"/>
    <w:rsid w:val="00184F0D"/>
    <w:rsid w:val="001906A1"/>
    <w:rsid w:val="00190825"/>
    <w:rsid w:val="00193B8F"/>
    <w:rsid w:val="00194807"/>
    <w:rsid w:val="00194A11"/>
    <w:rsid w:val="0019528E"/>
    <w:rsid w:val="001952A4"/>
    <w:rsid w:val="00195E64"/>
    <w:rsid w:val="00196E7E"/>
    <w:rsid w:val="001A4224"/>
    <w:rsid w:val="001A4F5C"/>
    <w:rsid w:val="001A5EEF"/>
    <w:rsid w:val="001A68C9"/>
    <w:rsid w:val="001B038B"/>
    <w:rsid w:val="001B1CD9"/>
    <w:rsid w:val="001B3504"/>
    <w:rsid w:val="001B3F2A"/>
    <w:rsid w:val="001B4243"/>
    <w:rsid w:val="001B45B2"/>
    <w:rsid w:val="001B5A19"/>
    <w:rsid w:val="001C0134"/>
    <w:rsid w:val="001C041F"/>
    <w:rsid w:val="001C19E2"/>
    <w:rsid w:val="001C22DA"/>
    <w:rsid w:val="001C27FB"/>
    <w:rsid w:val="001C37A7"/>
    <w:rsid w:val="001C4F05"/>
    <w:rsid w:val="001C6FBA"/>
    <w:rsid w:val="001D220F"/>
    <w:rsid w:val="001D3339"/>
    <w:rsid w:val="001D382F"/>
    <w:rsid w:val="001D3C42"/>
    <w:rsid w:val="001D45B0"/>
    <w:rsid w:val="001D4A0A"/>
    <w:rsid w:val="001D6C01"/>
    <w:rsid w:val="001E05ED"/>
    <w:rsid w:val="001E1F71"/>
    <w:rsid w:val="001E577A"/>
    <w:rsid w:val="001E5B9E"/>
    <w:rsid w:val="001E5D36"/>
    <w:rsid w:val="001E685F"/>
    <w:rsid w:val="001E6986"/>
    <w:rsid w:val="001E6FE7"/>
    <w:rsid w:val="001E7AC0"/>
    <w:rsid w:val="001F0B70"/>
    <w:rsid w:val="001F1298"/>
    <w:rsid w:val="001F2D67"/>
    <w:rsid w:val="001F5603"/>
    <w:rsid w:val="0020008F"/>
    <w:rsid w:val="0020111A"/>
    <w:rsid w:val="002012F5"/>
    <w:rsid w:val="00201F24"/>
    <w:rsid w:val="002042B9"/>
    <w:rsid w:val="00207BBB"/>
    <w:rsid w:val="002107FD"/>
    <w:rsid w:val="00211852"/>
    <w:rsid w:val="002159A5"/>
    <w:rsid w:val="00216B10"/>
    <w:rsid w:val="0021747F"/>
    <w:rsid w:val="002204C2"/>
    <w:rsid w:val="00222EF0"/>
    <w:rsid w:val="00223B51"/>
    <w:rsid w:val="00223CDD"/>
    <w:rsid w:val="00224D06"/>
    <w:rsid w:val="00225D9F"/>
    <w:rsid w:val="00226505"/>
    <w:rsid w:val="00226548"/>
    <w:rsid w:val="0022661C"/>
    <w:rsid w:val="002274E1"/>
    <w:rsid w:val="00231025"/>
    <w:rsid w:val="00233A5C"/>
    <w:rsid w:val="0023413B"/>
    <w:rsid w:val="002350E1"/>
    <w:rsid w:val="00235314"/>
    <w:rsid w:val="00237A82"/>
    <w:rsid w:val="002409C8"/>
    <w:rsid w:val="002478BA"/>
    <w:rsid w:val="002517A2"/>
    <w:rsid w:val="002603C4"/>
    <w:rsid w:val="00261065"/>
    <w:rsid w:val="002623E5"/>
    <w:rsid w:val="002639D0"/>
    <w:rsid w:val="00263F3E"/>
    <w:rsid w:val="00265BEC"/>
    <w:rsid w:val="00266301"/>
    <w:rsid w:val="00270D5E"/>
    <w:rsid w:val="00271BB8"/>
    <w:rsid w:val="00275EF4"/>
    <w:rsid w:val="00276334"/>
    <w:rsid w:val="002766B3"/>
    <w:rsid w:val="00276FA7"/>
    <w:rsid w:val="002817D0"/>
    <w:rsid w:val="002830C7"/>
    <w:rsid w:val="00283CBD"/>
    <w:rsid w:val="00285422"/>
    <w:rsid w:val="0028587A"/>
    <w:rsid w:val="002863DA"/>
    <w:rsid w:val="00290330"/>
    <w:rsid w:val="00290988"/>
    <w:rsid w:val="00292D86"/>
    <w:rsid w:val="002943F2"/>
    <w:rsid w:val="0029553D"/>
    <w:rsid w:val="00296A99"/>
    <w:rsid w:val="00297450"/>
    <w:rsid w:val="002A110A"/>
    <w:rsid w:val="002A1BF9"/>
    <w:rsid w:val="002A290E"/>
    <w:rsid w:val="002A31BC"/>
    <w:rsid w:val="002A456D"/>
    <w:rsid w:val="002A532D"/>
    <w:rsid w:val="002A5819"/>
    <w:rsid w:val="002A6DCE"/>
    <w:rsid w:val="002A7D51"/>
    <w:rsid w:val="002B00F7"/>
    <w:rsid w:val="002B216E"/>
    <w:rsid w:val="002B2505"/>
    <w:rsid w:val="002B36B4"/>
    <w:rsid w:val="002B3E7F"/>
    <w:rsid w:val="002B6B05"/>
    <w:rsid w:val="002C1C1B"/>
    <w:rsid w:val="002C2817"/>
    <w:rsid w:val="002C298E"/>
    <w:rsid w:val="002C38E6"/>
    <w:rsid w:val="002C3C66"/>
    <w:rsid w:val="002C4C8E"/>
    <w:rsid w:val="002C55FB"/>
    <w:rsid w:val="002C5B21"/>
    <w:rsid w:val="002D0279"/>
    <w:rsid w:val="002D0688"/>
    <w:rsid w:val="002D169C"/>
    <w:rsid w:val="002D1B21"/>
    <w:rsid w:val="002D49B0"/>
    <w:rsid w:val="002D6728"/>
    <w:rsid w:val="002E0D91"/>
    <w:rsid w:val="002E2A81"/>
    <w:rsid w:val="002E362C"/>
    <w:rsid w:val="002E3751"/>
    <w:rsid w:val="002E3F6B"/>
    <w:rsid w:val="002E51D3"/>
    <w:rsid w:val="002E5652"/>
    <w:rsid w:val="002F0693"/>
    <w:rsid w:val="002F2071"/>
    <w:rsid w:val="002F3421"/>
    <w:rsid w:val="002F4035"/>
    <w:rsid w:val="002F4EFB"/>
    <w:rsid w:val="002F5C39"/>
    <w:rsid w:val="002F6A61"/>
    <w:rsid w:val="002F6E0A"/>
    <w:rsid w:val="00300369"/>
    <w:rsid w:val="00304A18"/>
    <w:rsid w:val="003070B2"/>
    <w:rsid w:val="003167D2"/>
    <w:rsid w:val="00316C82"/>
    <w:rsid w:val="00317FB8"/>
    <w:rsid w:val="00320914"/>
    <w:rsid w:val="0032173D"/>
    <w:rsid w:val="00321E12"/>
    <w:rsid w:val="00325192"/>
    <w:rsid w:val="00325BB4"/>
    <w:rsid w:val="0032662D"/>
    <w:rsid w:val="00327014"/>
    <w:rsid w:val="0032764C"/>
    <w:rsid w:val="00332CE8"/>
    <w:rsid w:val="003331D3"/>
    <w:rsid w:val="00334BA9"/>
    <w:rsid w:val="00334C3D"/>
    <w:rsid w:val="003360BC"/>
    <w:rsid w:val="0033661D"/>
    <w:rsid w:val="00336E49"/>
    <w:rsid w:val="003371C1"/>
    <w:rsid w:val="00337B7A"/>
    <w:rsid w:val="003400C5"/>
    <w:rsid w:val="003405CB"/>
    <w:rsid w:val="00340DE4"/>
    <w:rsid w:val="003423B3"/>
    <w:rsid w:val="0034279D"/>
    <w:rsid w:val="003431ED"/>
    <w:rsid w:val="00343DA0"/>
    <w:rsid w:val="003451A8"/>
    <w:rsid w:val="00346639"/>
    <w:rsid w:val="0034739C"/>
    <w:rsid w:val="00352DDC"/>
    <w:rsid w:val="003531BE"/>
    <w:rsid w:val="00353DC8"/>
    <w:rsid w:val="0035485A"/>
    <w:rsid w:val="00355018"/>
    <w:rsid w:val="00355A52"/>
    <w:rsid w:val="00355A5A"/>
    <w:rsid w:val="00356507"/>
    <w:rsid w:val="003567F9"/>
    <w:rsid w:val="00361BE5"/>
    <w:rsid w:val="00362D43"/>
    <w:rsid w:val="00363CCB"/>
    <w:rsid w:val="00364B35"/>
    <w:rsid w:val="003665DF"/>
    <w:rsid w:val="003669FC"/>
    <w:rsid w:val="00366E49"/>
    <w:rsid w:val="003710BF"/>
    <w:rsid w:val="00371128"/>
    <w:rsid w:val="00371AC6"/>
    <w:rsid w:val="00372FF1"/>
    <w:rsid w:val="00373440"/>
    <w:rsid w:val="00374F34"/>
    <w:rsid w:val="00375295"/>
    <w:rsid w:val="00375448"/>
    <w:rsid w:val="00375955"/>
    <w:rsid w:val="003764E2"/>
    <w:rsid w:val="00376ED0"/>
    <w:rsid w:val="00382642"/>
    <w:rsid w:val="00385CB6"/>
    <w:rsid w:val="0038707E"/>
    <w:rsid w:val="00392874"/>
    <w:rsid w:val="00394F7D"/>
    <w:rsid w:val="0039780E"/>
    <w:rsid w:val="003A66E7"/>
    <w:rsid w:val="003A6C92"/>
    <w:rsid w:val="003A7280"/>
    <w:rsid w:val="003B0CB9"/>
    <w:rsid w:val="003B1EC6"/>
    <w:rsid w:val="003C183F"/>
    <w:rsid w:val="003C21E8"/>
    <w:rsid w:val="003C475E"/>
    <w:rsid w:val="003C5474"/>
    <w:rsid w:val="003D1061"/>
    <w:rsid w:val="003D1126"/>
    <w:rsid w:val="003D2316"/>
    <w:rsid w:val="003D337E"/>
    <w:rsid w:val="003D4CE7"/>
    <w:rsid w:val="003D5E02"/>
    <w:rsid w:val="003E38AF"/>
    <w:rsid w:val="003E4744"/>
    <w:rsid w:val="003E66DB"/>
    <w:rsid w:val="003F0F97"/>
    <w:rsid w:val="003F1742"/>
    <w:rsid w:val="003F4062"/>
    <w:rsid w:val="003F4D03"/>
    <w:rsid w:val="003F790B"/>
    <w:rsid w:val="00401FDC"/>
    <w:rsid w:val="00402907"/>
    <w:rsid w:val="00404477"/>
    <w:rsid w:val="00406EA4"/>
    <w:rsid w:val="00407020"/>
    <w:rsid w:val="0041042B"/>
    <w:rsid w:val="00410749"/>
    <w:rsid w:val="00411777"/>
    <w:rsid w:val="004142A2"/>
    <w:rsid w:val="00417474"/>
    <w:rsid w:val="00420BB2"/>
    <w:rsid w:val="004215E0"/>
    <w:rsid w:val="00421CFD"/>
    <w:rsid w:val="00423217"/>
    <w:rsid w:val="004236F6"/>
    <w:rsid w:val="00423ACE"/>
    <w:rsid w:val="00426824"/>
    <w:rsid w:val="00426BFC"/>
    <w:rsid w:val="00427222"/>
    <w:rsid w:val="00430409"/>
    <w:rsid w:val="00430B3B"/>
    <w:rsid w:val="00431D3C"/>
    <w:rsid w:val="0043361A"/>
    <w:rsid w:val="0043438D"/>
    <w:rsid w:val="0043638A"/>
    <w:rsid w:val="00437C78"/>
    <w:rsid w:val="00441BD1"/>
    <w:rsid w:val="00443AB5"/>
    <w:rsid w:val="004448C0"/>
    <w:rsid w:val="00447CCE"/>
    <w:rsid w:val="00450152"/>
    <w:rsid w:val="0045046E"/>
    <w:rsid w:val="0045205E"/>
    <w:rsid w:val="00452272"/>
    <w:rsid w:val="004525E6"/>
    <w:rsid w:val="004528A1"/>
    <w:rsid w:val="00455E78"/>
    <w:rsid w:val="00456A54"/>
    <w:rsid w:val="00461E8B"/>
    <w:rsid w:val="00462317"/>
    <w:rsid w:val="00462B49"/>
    <w:rsid w:val="00463ED8"/>
    <w:rsid w:val="00464029"/>
    <w:rsid w:val="004643CE"/>
    <w:rsid w:val="00466078"/>
    <w:rsid w:val="00466FF5"/>
    <w:rsid w:val="004676FC"/>
    <w:rsid w:val="00470B81"/>
    <w:rsid w:val="0047369B"/>
    <w:rsid w:val="00476902"/>
    <w:rsid w:val="00476CCB"/>
    <w:rsid w:val="004840CF"/>
    <w:rsid w:val="004851AC"/>
    <w:rsid w:val="00485967"/>
    <w:rsid w:val="0048689C"/>
    <w:rsid w:val="00486DA9"/>
    <w:rsid w:val="00490E50"/>
    <w:rsid w:val="00492056"/>
    <w:rsid w:val="00492C17"/>
    <w:rsid w:val="00493327"/>
    <w:rsid w:val="004935EC"/>
    <w:rsid w:val="004950F9"/>
    <w:rsid w:val="00496D47"/>
    <w:rsid w:val="004A2E6A"/>
    <w:rsid w:val="004A35A1"/>
    <w:rsid w:val="004A3D10"/>
    <w:rsid w:val="004A4FA9"/>
    <w:rsid w:val="004A58A3"/>
    <w:rsid w:val="004B0222"/>
    <w:rsid w:val="004B0B97"/>
    <w:rsid w:val="004B33F1"/>
    <w:rsid w:val="004B4381"/>
    <w:rsid w:val="004B484C"/>
    <w:rsid w:val="004B5DFB"/>
    <w:rsid w:val="004B7545"/>
    <w:rsid w:val="004C06CD"/>
    <w:rsid w:val="004C06F5"/>
    <w:rsid w:val="004C18CD"/>
    <w:rsid w:val="004C4D59"/>
    <w:rsid w:val="004C64DC"/>
    <w:rsid w:val="004D2B01"/>
    <w:rsid w:val="004D3FAE"/>
    <w:rsid w:val="004D4D33"/>
    <w:rsid w:val="004E00AA"/>
    <w:rsid w:val="004E09E9"/>
    <w:rsid w:val="004E0C6C"/>
    <w:rsid w:val="004E1DF4"/>
    <w:rsid w:val="004E2BF1"/>
    <w:rsid w:val="004E2E97"/>
    <w:rsid w:val="004E4E38"/>
    <w:rsid w:val="004E733A"/>
    <w:rsid w:val="004F0296"/>
    <w:rsid w:val="004F3426"/>
    <w:rsid w:val="004F4404"/>
    <w:rsid w:val="004F48C0"/>
    <w:rsid w:val="004F4F0B"/>
    <w:rsid w:val="004F5F28"/>
    <w:rsid w:val="004F6846"/>
    <w:rsid w:val="00500EED"/>
    <w:rsid w:val="00501217"/>
    <w:rsid w:val="00501884"/>
    <w:rsid w:val="00501F88"/>
    <w:rsid w:val="00503840"/>
    <w:rsid w:val="005043E3"/>
    <w:rsid w:val="00504F56"/>
    <w:rsid w:val="005057DD"/>
    <w:rsid w:val="005073BB"/>
    <w:rsid w:val="00511293"/>
    <w:rsid w:val="00511B87"/>
    <w:rsid w:val="00513A99"/>
    <w:rsid w:val="005152DF"/>
    <w:rsid w:val="00515705"/>
    <w:rsid w:val="00515F60"/>
    <w:rsid w:val="005163F2"/>
    <w:rsid w:val="00516BCF"/>
    <w:rsid w:val="005178A6"/>
    <w:rsid w:val="005233A6"/>
    <w:rsid w:val="00523946"/>
    <w:rsid w:val="00524447"/>
    <w:rsid w:val="0052465D"/>
    <w:rsid w:val="00524673"/>
    <w:rsid w:val="00527F08"/>
    <w:rsid w:val="00534150"/>
    <w:rsid w:val="00534DC3"/>
    <w:rsid w:val="005369F1"/>
    <w:rsid w:val="00537FAA"/>
    <w:rsid w:val="005421FC"/>
    <w:rsid w:val="0054222D"/>
    <w:rsid w:val="0054336A"/>
    <w:rsid w:val="00543C18"/>
    <w:rsid w:val="005446C8"/>
    <w:rsid w:val="00546D10"/>
    <w:rsid w:val="00547123"/>
    <w:rsid w:val="00551144"/>
    <w:rsid w:val="00552E63"/>
    <w:rsid w:val="00553080"/>
    <w:rsid w:val="0055417B"/>
    <w:rsid w:val="00555C70"/>
    <w:rsid w:val="0055733B"/>
    <w:rsid w:val="005614A0"/>
    <w:rsid w:val="00562273"/>
    <w:rsid w:val="00562ADD"/>
    <w:rsid w:val="00565467"/>
    <w:rsid w:val="00566948"/>
    <w:rsid w:val="0056786C"/>
    <w:rsid w:val="00567CE3"/>
    <w:rsid w:val="00570015"/>
    <w:rsid w:val="0057069B"/>
    <w:rsid w:val="00573179"/>
    <w:rsid w:val="005740C8"/>
    <w:rsid w:val="00574113"/>
    <w:rsid w:val="00574F5B"/>
    <w:rsid w:val="00575DB3"/>
    <w:rsid w:val="00575E89"/>
    <w:rsid w:val="005766E8"/>
    <w:rsid w:val="00580380"/>
    <w:rsid w:val="00581400"/>
    <w:rsid w:val="0058343F"/>
    <w:rsid w:val="00587121"/>
    <w:rsid w:val="00587C23"/>
    <w:rsid w:val="00591DAD"/>
    <w:rsid w:val="00592507"/>
    <w:rsid w:val="00592E06"/>
    <w:rsid w:val="005932B4"/>
    <w:rsid w:val="00593BC0"/>
    <w:rsid w:val="00593F9C"/>
    <w:rsid w:val="0059420B"/>
    <w:rsid w:val="00594ACB"/>
    <w:rsid w:val="005955C0"/>
    <w:rsid w:val="00595E08"/>
    <w:rsid w:val="005A0831"/>
    <w:rsid w:val="005A1585"/>
    <w:rsid w:val="005A26EB"/>
    <w:rsid w:val="005A28CC"/>
    <w:rsid w:val="005A3AE5"/>
    <w:rsid w:val="005A4273"/>
    <w:rsid w:val="005A45E8"/>
    <w:rsid w:val="005B1C83"/>
    <w:rsid w:val="005B43D6"/>
    <w:rsid w:val="005B4CB2"/>
    <w:rsid w:val="005B54FD"/>
    <w:rsid w:val="005B5BFB"/>
    <w:rsid w:val="005B62B4"/>
    <w:rsid w:val="005B70F7"/>
    <w:rsid w:val="005B74D5"/>
    <w:rsid w:val="005B7F17"/>
    <w:rsid w:val="005C10DC"/>
    <w:rsid w:val="005C41B6"/>
    <w:rsid w:val="005C45DC"/>
    <w:rsid w:val="005C4ACE"/>
    <w:rsid w:val="005C521A"/>
    <w:rsid w:val="005C57CE"/>
    <w:rsid w:val="005C5B16"/>
    <w:rsid w:val="005C6079"/>
    <w:rsid w:val="005D004E"/>
    <w:rsid w:val="005D32B4"/>
    <w:rsid w:val="005E2F05"/>
    <w:rsid w:val="005E3530"/>
    <w:rsid w:val="005E3656"/>
    <w:rsid w:val="005E3686"/>
    <w:rsid w:val="005E4B28"/>
    <w:rsid w:val="005E4C53"/>
    <w:rsid w:val="005E5453"/>
    <w:rsid w:val="005E68E2"/>
    <w:rsid w:val="005E79FF"/>
    <w:rsid w:val="005F1590"/>
    <w:rsid w:val="005F22BE"/>
    <w:rsid w:val="005F5A5D"/>
    <w:rsid w:val="0060114B"/>
    <w:rsid w:val="00601205"/>
    <w:rsid w:val="00601B33"/>
    <w:rsid w:val="00605AD8"/>
    <w:rsid w:val="00605DB8"/>
    <w:rsid w:val="00606044"/>
    <w:rsid w:val="006062E2"/>
    <w:rsid w:val="006074D6"/>
    <w:rsid w:val="00607953"/>
    <w:rsid w:val="00612E0A"/>
    <w:rsid w:val="0061419E"/>
    <w:rsid w:val="006146F9"/>
    <w:rsid w:val="006155AA"/>
    <w:rsid w:val="00623C08"/>
    <w:rsid w:val="00624D78"/>
    <w:rsid w:val="00626C38"/>
    <w:rsid w:val="00627441"/>
    <w:rsid w:val="00631167"/>
    <w:rsid w:val="0063134C"/>
    <w:rsid w:val="0063358F"/>
    <w:rsid w:val="00634D92"/>
    <w:rsid w:val="00640437"/>
    <w:rsid w:val="00640517"/>
    <w:rsid w:val="00640EF5"/>
    <w:rsid w:val="00643A28"/>
    <w:rsid w:val="0064660D"/>
    <w:rsid w:val="006468F2"/>
    <w:rsid w:val="00650891"/>
    <w:rsid w:val="006517C1"/>
    <w:rsid w:val="00653014"/>
    <w:rsid w:val="00655CD2"/>
    <w:rsid w:val="006576DB"/>
    <w:rsid w:val="006623BF"/>
    <w:rsid w:val="0066767B"/>
    <w:rsid w:val="0067127F"/>
    <w:rsid w:val="006718C2"/>
    <w:rsid w:val="006719FC"/>
    <w:rsid w:val="00673A78"/>
    <w:rsid w:val="006818D3"/>
    <w:rsid w:val="00681B52"/>
    <w:rsid w:val="006824B9"/>
    <w:rsid w:val="00683F0F"/>
    <w:rsid w:val="006860BF"/>
    <w:rsid w:val="00687098"/>
    <w:rsid w:val="006871FD"/>
    <w:rsid w:val="006876BA"/>
    <w:rsid w:val="00687C0F"/>
    <w:rsid w:val="00690861"/>
    <w:rsid w:val="006918C5"/>
    <w:rsid w:val="0069245C"/>
    <w:rsid w:val="00692842"/>
    <w:rsid w:val="0069359D"/>
    <w:rsid w:val="00694270"/>
    <w:rsid w:val="0069439C"/>
    <w:rsid w:val="006A4809"/>
    <w:rsid w:val="006A549A"/>
    <w:rsid w:val="006A580D"/>
    <w:rsid w:val="006A6D3C"/>
    <w:rsid w:val="006A74CF"/>
    <w:rsid w:val="006B2544"/>
    <w:rsid w:val="006B2C88"/>
    <w:rsid w:val="006B39D6"/>
    <w:rsid w:val="006B7453"/>
    <w:rsid w:val="006C217A"/>
    <w:rsid w:val="006C2BBB"/>
    <w:rsid w:val="006C2E51"/>
    <w:rsid w:val="006C4C92"/>
    <w:rsid w:val="006C67B9"/>
    <w:rsid w:val="006C6AC4"/>
    <w:rsid w:val="006D1011"/>
    <w:rsid w:val="006D3341"/>
    <w:rsid w:val="006D5EBA"/>
    <w:rsid w:val="006D6533"/>
    <w:rsid w:val="006E03F0"/>
    <w:rsid w:val="006E0570"/>
    <w:rsid w:val="006E202C"/>
    <w:rsid w:val="006E401E"/>
    <w:rsid w:val="006E5060"/>
    <w:rsid w:val="006E6713"/>
    <w:rsid w:val="006E674B"/>
    <w:rsid w:val="006E6A9C"/>
    <w:rsid w:val="006E7CD7"/>
    <w:rsid w:val="006F16C4"/>
    <w:rsid w:val="006F20F1"/>
    <w:rsid w:val="006F2FAC"/>
    <w:rsid w:val="006F4549"/>
    <w:rsid w:val="006F511D"/>
    <w:rsid w:val="006F7E7C"/>
    <w:rsid w:val="00704400"/>
    <w:rsid w:val="0071119F"/>
    <w:rsid w:val="00720AD9"/>
    <w:rsid w:val="00723028"/>
    <w:rsid w:val="00724264"/>
    <w:rsid w:val="007248B2"/>
    <w:rsid w:val="00724EE1"/>
    <w:rsid w:val="00727747"/>
    <w:rsid w:val="007316A6"/>
    <w:rsid w:val="007316FC"/>
    <w:rsid w:val="00731C29"/>
    <w:rsid w:val="007328A6"/>
    <w:rsid w:val="00732991"/>
    <w:rsid w:val="0073308B"/>
    <w:rsid w:val="00734F03"/>
    <w:rsid w:val="007357A0"/>
    <w:rsid w:val="00736AC1"/>
    <w:rsid w:val="00736FCD"/>
    <w:rsid w:val="0074145A"/>
    <w:rsid w:val="00741CD4"/>
    <w:rsid w:val="00743028"/>
    <w:rsid w:val="00745161"/>
    <w:rsid w:val="007461D5"/>
    <w:rsid w:val="007463D9"/>
    <w:rsid w:val="00746600"/>
    <w:rsid w:val="00747254"/>
    <w:rsid w:val="007504A5"/>
    <w:rsid w:val="007505B5"/>
    <w:rsid w:val="007510B9"/>
    <w:rsid w:val="00753441"/>
    <w:rsid w:val="00756BEC"/>
    <w:rsid w:val="00757E5C"/>
    <w:rsid w:val="00762852"/>
    <w:rsid w:val="0076521C"/>
    <w:rsid w:val="00767BC1"/>
    <w:rsid w:val="007749A7"/>
    <w:rsid w:val="00776C50"/>
    <w:rsid w:val="0078095B"/>
    <w:rsid w:val="00782C26"/>
    <w:rsid w:val="00783CB0"/>
    <w:rsid w:val="0078436E"/>
    <w:rsid w:val="00786075"/>
    <w:rsid w:val="0078617F"/>
    <w:rsid w:val="00787C05"/>
    <w:rsid w:val="007911BB"/>
    <w:rsid w:val="00792D61"/>
    <w:rsid w:val="00793BE2"/>
    <w:rsid w:val="00794AA4"/>
    <w:rsid w:val="007A135A"/>
    <w:rsid w:val="007A1D68"/>
    <w:rsid w:val="007A20D2"/>
    <w:rsid w:val="007A390A"/>
    <w:rsid w:val="007A3D79"/>
    <w:rsid w:val="007A4057"/>
    <w:rsid w:val="007A4A43"/>
    <w:rsid w:val="007A7D2D"/>
    <w:rsid w:val="007B10C9"/>
    <w:rsid w:val="007B2BA6"/>
    <w:rsid w:val="007B5941"/>
    <w:rsid w:val="007B741A"/>
    <w:rsid w:val="007B77C1"/>
    <w:rsid w:val="007C06EB"/>
    <w:rsid w:val="007C37C3"/>
    <w:rsid w:val="007D3099"/>
    <w:rsid w:val="007D373F"/>
    <w:rsid w:val="007D6B14"/>
    <w:rsid w:val="007D77CD"/>
    <w:rsid w:val="007E1D20"/>
    <w:rsid w:val="007E2A00"/>
    <w:rsid w:val="007E3DBA"/>
    <w:rsid w:val="007E4855"/>
    <w:rsid w:val="007E48A1"/>
    <w:rsid w:val="007E4D88"/>
    <w:rsid w:val="007E7C25"/>
    <w:rsid w:val="007E7C5C"/>
    <w:rsid w:val="007F0F3A"/>
    <w:rsid w:val="007F266F"/>
    <w:rsid w:val="007F2A18"/>
    <w:rsid w:val="007F3642"/>
    <w:rsid w:val="007F4765"/>
    <w:rsid w:val="007F4F93"/>
    <w:rsid w:val="007F5169"/>
    <w:rsid w:val="007F5533"/>
    <w:rsid w:val="007F622F"/>
    <w:rsid w:val="007F7031"/>
    <w:rsid w:val="007F78BB"/>
    <w:rsid w:val="007F7BB9"/>
    <w:rsid w:val="007F7DB9"/>
    <w:rsid w:val="00802B44"/>
    <w:rsid w:val="00803C05"/>
    <w:rsid w:val="00803E00"/>
    <w:rsid w:val="00804CA9"/>
    <w:rsid w:val="008055E2"/>
    <w:rsid w:val="00806D3B"/>
    <w:rsid w:val="00807157"/>
    <w:rsid w:val="008107AD"/>
    <w:rsid w:val="00810866"/>
    <w:rsid w:val="008112A5"/>
    <w:rsid w:val="008127B3"/>
    <w:rsid w:val="00813E14"/>
    <w:rsid w:val="00816757"/>
    <w:rsid w:val="00817A26"/>
    <w:rsid w:val="00817EC0"/>
    <w:rsid w:val="008209CB"/>
    <w:rsid w:val="00821915"/>
    <w:rsid w:val="00822F35"/>
    <w:rsid w:val="00823AD1"/>
    <w:rsid w:val="00823EA3"/>
    <w:rsid w:val="00825DFD"/>
    <w:rsid w:val="00826DB1"/>
    <w:rsid w:val="00827517"/>
    <w:rsid w:val="00827867"/>
    <w:rsid w:val="0083227C"/>
    <w:rsid w:val="00832321"/>
    <w:rsid w:val="00832764"/>
    <w:rsid w:val="00832CA6"/>
    <w:rsid w:val="00832D0E"/>
    <w:rsid w:val="008338DD"/>
    <w:rsid w:val="008354F5"/>
    <w:rsid w:val="00835E05"/>
    <w:rsid w:val="00836C0B"/>
    <w:rsid w:val="00837164"/>
    <w:rsid w:val="00841878"/>
    <w:rsid w:val="00842344"/>
    <w:rsid w:val="008426DE"/>
    <w:rsid w:val="00842D35"/>
    <w:rsid w:val="0084387F"/>
    <w:rsid w:val="0084435C"/>
    <w:rsid w:val="00845B81"/>
    <w:rsid w:val="00847931"/>
    <w:rsid w:val="00851393"/>
    <w:rsid w:val="00852727"/>
    <w:rsid w:val="00861B81"/>
    <w:rsid w:val="0086225B"/>
    <w:rsid w:val="008624C9"/>
    <w:rsid w:val="00863116"/>
    <w:rsid w:val="008636FE"/>
    <w:rsid w:val="0086416D"/>
    <w:rsid w:val="00865EDE"/>
    <w:rsid w:val="00867A3C"/>
    <w:rsid w:val="00872083"/>
    <w:rsid w:val="00875CFA"/>
    <w:rsid w:val="00875F7B"/>
    <w:rsid w:val="008768A7"/>
    <w:rsid w:val="00880AA3"/>
    <w:rsid w:val="00880B33"/>
    <w:rsid w:val="00880E2B"/>
    <w:rsid w:val="00880FDA"/>
    <w:rsid w:val="00881742"/>
    <w:rsid w:val="0088336D"/>
    <w:rsid w:val="00885DB2"/>
    <w:rsid w:val="008872E7"/>
    <w:rsid w:val="008873FC"/>
    <w:rsid w:val="008919C2"/>
    <w:rsid w:val="00893927"/>
    <w:rsid w:val="00893AAD"/>
    <w:rsid w:val="00893D25"/>
    <w:rsid w:val="00894767"/>
    <w:rsid w:val="008A1205"/>
    <w:rsid w:val="008A2278"/>
    <w:rsid w:val="008A3136"/>
    <w:rsid w:val="008A4577"/>
    <w:rsid w:val="008A563B"/>
    <w:rsid w:val="008A5806"/>
    <w:rsid w:val="008A5B1E"/>
    <w:rsid w:val="008A5D81"/>
    <w:rsid w:val="008A5F9B"/>
    <w:rsid w:val="008A633B"/>
    <w:rsid w:val="008A692D"/>
    <w:rsid w:val="008A6BB3"/>
    <w:rsid w:val="008A7EE1"/>
    <w:rsid w:val="008B21F8"/>
    <w:rsid w:val="008B31D4"/>
    <w:rsid w:val="008B5317"/>
    <w:rsid w:val="008B5E94"/>
    <w:rsid w:val="008B7955"/>
    <w:rsid w:val="008C013B"/>
    <w:rsid w:val="008C09C2"/>
    <w:rsid w:val="008C1655"/>
    <w:rsid w:val="008C3997"/>
    <w:rsid w:val="008C48F2"/>
    <w:rsid w:val="008C4B0E"/>
    <w:rsid w:val="008C4C3B"/>
    <w:rsid w:val="008C5A60"/>
    <w:rsid w:val="008C6337"/>
    <w:rsid w:val="008C6BB2"/>
    <w:rsid w:val="008C7F58"/>
    <w:rsid w:val="008D1890"/>
    <w:rsid w:val="008D2DD6"/>
    <w:rsid w:val="008E17D4"/>
    <w:rsid w:val="008E1CA6"/>
    <w:rsid w:val="008E236A"/>
    <w:rsid w:val="008E3166"/>
    <w:rsid w:val="008E473E"/>
    <w:rsid w:val="008E5E9F"/>
    <w:rsid w:val="008F1D50"/>
    <w:rsid w:val="008F2DA0"/>
    <w:rsid w:val="008F46BB"/>
    <w:rsid w:val="008F4B08"/>
    <w:rsid w:val="008F4C14"/>
    <w:rsid w:val="008F7077"/>
    <w:rsid w:val="00906EBF"/>
    <w:rsid w:val="00906F0C"/>
    <w:rsid w:val="009071E5"/>
    <w:rsid w:val="00911245"/>
    <w:rsid w:val="00911DFD"/>
    <w:rsid w:val="00911F61"/>
    <w:rsid w:val="00913967"/>
    <w:rsid w:val="00917484"/>
    <w:rsid w:val="00917CB6"/>
    <w:rsid w:val="00921C7D"/>
    <w:rsid w:val="0092288D"/>
    <w:rsid w:val="009244A7"/>
    <w:rsid w:val="00924EE8"/>
    <w:rsid w:val="009254E4"/>
    <w:rsid w:val="00925B80"/>
    <w:rsid w:val="009309A6"/>
    <w:rsid w:val="0093168E"/>
    <w:rsid w:val="009336C1"/>
    <w:rsid w:val="0093422E"/>
    <w:rsid w:val="009372A6"/>
    <w:rsid w:val="0094123A"/>
    <w:rsid w:val="00941255"/>
    <w:rsid w:val="00941938"/>
    <w:rsid w:val="00941BD7"/>
    <w:rsid w:val="00942641"/>
    <w:rsid w:val="00942CA5"/>
    <w:rsid w:val="00943FE1"/>
    <w:rsid w:val="009444CC"/>
    <w:rsid w:val="0094684E"/>
    <w:rsid w:val="00947BC9"/>
    <w:rsid w:val="009512B6"/>
    <w:rsid w:val="00952F72"/>
    <w:rsid w:val="00954038"/>
    <w:rsid w:val="00955475"/>
    <w:rsid w:val="009606F2"/>
    <w:rsid w:val="00963433"/>
    <w:rsid w:val="009649A4"/>
    <w:rsid w:val="00964F2D"/>
    <w:rsid w:val="00965FE3"/>
    <w:rsid w:val="0096675C"/>
    <w:rsid w:val="00966988"/>
    <w:rsid w:val="00970E2F"/>
    <w:rsid w:val="009712B3"/>
    <w:rsid w:val="0097347F"/>
    <w:rsid w:val="00974E5C"/>
    <w:rsid w:val="00975C9C"/>
    <w:rsid w:val="0097647D"/>
    <w:rsid w:val="00976BA0"/>
    <w:rsid w:val="00976F45"/>
    <w:rsid w:val="009804DB"/>
    <w:rsid w:val="0098083F"/>
    <w:rsid w:val="00980E5C"/>
    <w:rsid w:val="00981A03"/>
    <w:rsid w:val="0098304E"/>
    <w:rsid w:val="009831DF"/>
    <w:rsid w:val="00984FD0"/>
    <w:rsid w:val="009857A3"/>
    <w:rsid w:val="0099060A"/>
    <w:rsid w:val="00992B78"/>
    <w:rsid w:val="00992BAF"/>
    <w:rsid w:val="00993302"/>
    <w:rsid w:val="00993B14"/>
    <w:rsid w:val="00994282"/>
    <w:rsid w:val="00995946"/>
    <w:rsid w:val="00996B7E"/>
    <w:rsid w:val="009A0608"/>
    <w:rsid w:val="009A25A4"/>
    <w:rsid w:val="009A2B3F"/>
    <w:rsid w:val="009A3A78"/>
    <w:rsid w:val="009A3E1C"/>
    <w:rsid w:val="009A3EC8"/>
    <w:rsid w:val="009A4EA2"/>
    <w:rsid w:val="009A5A0A"/>
    <w:rsid w:val="009A774B"/>
    <w:rsid w:val="009B3B17"/>
    <w:rsid w:val="009B58CB"/>
    <w:rsid w:val="009B6123"/>
    <w:rsid w:val="009B62BC"/>
    <w:rsid w:val="009B7372"/>
    <w:rsid w:val="009B7815"/>
    <w:rsid w:val="009C15BA"/>
    <w:rsid w:val="009C2478"/>
    <w:rsid w:val="009C3E2D"/>
    <w:rsid w:val="009C3F6C"/>
    <w:rsid w:val="009C615C"/>
    <w:rsid w:val="009C6F60"/>
    <w:rsid w:val="009C72D6"/>
    <w:rsid w:val="009D08FD"/>
    <w:rsid w:val="009D3A12"/>
    <w:rsid w:val="009D49B3"/>
    <w:rsid w:val="009D63AC"/>
    <w:rsid w:val="009D6EBC"/>
    <w:rsid w:val="009D727D"/>
    <w:rsid w:val="009D77E4"/>
    <w:rsid w:val="009D7CF7"/>
    <w:rsid w:val="009E1ADE"/>
    <w:rsid w:val="009E28E1"/>
    <w:rsid w:val="009E45F8"/>
    <w:rsid w:val="009E476A"/>
    <w:rsid w:val="009E57CB"/>
    <w:rsid w:val="009F1B9F"/>
    <w:rsid w:val="009F220A"/>
    <w:rsid w:val="009F2716"/>
    <w:rsid w:val="009F3B7E"/>
    <w:rsid w:val="009F4985"/>
    <w:rsid w:val="009F4B43"/>
    <w:rsid w:val="009F665B"/>
    <w:rsid w:val="00A00142"/>
    <w:rsid w:val="00A01134"/>
    <w:rsid w:val="00A01351"/>
    <w:rsid w:val="00A03633"/>
    <w:rsid w:val="00A05EBA"/>
    <w:rsid w:val="00A07514"/>
    <w:rsid w:val="00A10C2C"/>
    <w:rsid w:val="00A126BB"/>
    <w:rsid w:val="00A12F9C"/>
    <w:rsid w:val="00A12FDB"/>
    <w:rsid w:val="00A1507F"/>
    <w:rsid w:val="00A20107"/>
    <w:rsid w:val="00A22EE3"/>
    <w:rsid w:val="00A237B6"/>
    <w:rsid w:val="00A25427"/>
    <w:rsid w:val="00A26001"/>
    <w:rsid w:val="00A26AF8"/>
    <w:rsid w:val="00A27A11"/>
    <w:rsid w:val="00A31C90"/>
    <w:rsid w:val="00A32895"/>
    <w:rsid w:val="00A32C60"/>
    <w:rsid w:val="00A33287"/>
    <w:rsid w:val="00A338CE"/>
    <w:rsid w:val="00A3562B"/>
    <w:rsid w:val="00A36DB1"/>
    <w:rsid w:val="00A41D43"/>
    <w:rsid w:val="00A41F9F"/>
    <w:rsid w:val="00A420E5"/>
    <w:rsid w:val="00A43C68"/>
    <w:rsid w:val="00A43F64"/>
    <w:rsid w:val="00A44337"/>
    <w:rsid w:val="00A447B8"/>
    <w:rsid w:val="00A45E30"/>
    <w:rsid w:val="00A47490"/>
    <w:rsid w:val="00A509A3"/>
    <w:rsid w:val="00A50B82"/>
    <w:rsid w:val="00A50E26"/>
    <w:rsid w:val="00A52B71"/>
    <w:rsid w:val="00A52BAC"/>
    <w:rsid w:val="00A530ED"/>
    <w:rsid w:val="00A559EE"/>
    <w:rsid w:val="00A60BBC"/>
    <w:rsid w:val="00A63167"/>
    <w:rsid w:val="00A64BA6"/>
    <w:rsid w:val="00A657DF"/>
    <w:rsid w:val="00A65BC6"/>
    <w:rsid w:val="00A664A4"/>
    <w:rsid w:val="00A66793"/>
    <w:rsid w:val="00A66A3A"/>
    <w:rsid w:val="00A67844"/>
    <w:rsid w:val="00A7009D"/>
    <w:rsid w:val="00A70631"/>
    <w:rsid w:val="00A71B61"/>
    <w:rsid w:val="00A71BDC"/>
    <w:rsid w:val="00A72021"/>
    <w:rsid w:val="00A723B6"/>
    <w:rsid w:val="00A733A4"/>
    <w:rsid w:val="00A76DBD"/>
    <w:rsid w:val="00A81747"/>
    <w:rsid w:val="00A81DC1"/>
    <w:rsid w:val="00A821A5"/>
    <w:rsid w:val="00A82C07"/>
    <w:rsid w:val="00A83818"/>
    <w:rsid w:val="00A841DB"/>
    <w:rsid w:val="00A872CC"/>
    <w:rsid w:val="00A872F0"/>
    <w:rsid w:val="00A8799D"/>
    <w:rsid w:val="00A91936"/>
    <w:rsid w:val="00A92426"/>
    <w:rsid w:val="00A931BC"/>
    <w:rsid w:val="00A95F1F"/>
    <w:rsid w:val="00A96844"/>
    <w:rsid w:val="00A96D49"/>
    <w:rsid w:val="00AA28FE"/>
    <w:rsid w:val="00AA39DA"/>
    <w:rsid w:val="00AA52D3"/>
    <w:rsid w:val="00AA5D14"/>
    <w:rsid w:val="00AA6CCE"/>
    <w:rsid w:val="00AB177C"/>
    <w:rsid w:val="00AB40E8"/>
    <w:rsid w:val="00AC1181"/>
    <w:rsid w:val="00AC126D"/>
    <w:rsid w:val="00AC2BAE"/>
    <w:rsid w:val="00AC2E5F"/>
    <w:rsid w:val="00AC34B3"/>
    <w:rsid w:val="00AC4648"/>
    <w:rsid w:val="00AC4DEA"/>
    <w:rsid w:val="00AC76A6"/>
    <w:rsid w:val="00AC7E8A"/>
    <w:rsid w:val="00AD0757"/>
    <w:rsid w:val="00AD211E"/>
    <w:rsid w:val="00AD5E48"/>
    <w:rsid w:val="00AD6EF1"/>
    <w:rsid w:val="00AE1726"/>
    <w:rsid w:val="00AE3CE6"/>
    <w:rsid w:val="00AE4DCC"/>
    <w:rsid w:val="00AE50BF"/>
    <w:rsid w:val="00AE59F3"/>
    <w:rsid w:val="00AF2990"/>
    <w:rsid w:val="00AF4A40"/>
    <w:rsid w:val="00AF741A"/>
    <w:rsid w:val="00B0169A"/>
    <w:rsid w:val="00B02AAC"/>
    <w:rsid w:val="00B02EE9"/>
    <w:rsid w:val="00B04CEB"/>
    <w:rsid w:val="00B06050"/>
    <w:rsid w:val="00B1012F"/>
    <w:rsid w:val="00B101BB"/>
    <w:rsid w:val="00B11311"/>
    <w:rsid w:val="00B134F2"/>
    <w:rsid w:val="00B143E3"/>
    <w:rsid w:val="00B1622D"/>
    <w:rsid w:val="00B162D9"/>
    <w:rsid w:val="00B16558"/>
    <w:rsid w:val="00B24D29"/>
    <w:rsid w:val="00B27657"/>
    <w:rsid w:val="00B32667"/>
    <w:rsid w:val="00B35F5B"/>
    <w:rsid w:val="00B36223"/>
    <w:rsid w:val="00B36BE8"/>
    <w:rsid w:val="00B37073"/>
    <w:rsid w:val="00B37CC5"/>
    <w:rsid w:val="00B41201"/>
    <w:rsid w:val="00B43541"/>
    <w:rsid w:val="00B437C7"/>
    <w:rsid w:val="00B4476E"/>
    <w:rsid w:val="00B454D0"/>
    <w:rsid w:val="00B457A5"/>
    <w:rsid w:val="00B46A79"/>
    <w:rsid w:val="00B530A9"/>
    <w:rsid w:val="00B53339"/>
    <w:rsid w:val="00B548BD"/>
    <w:rsid w:val="00B5501D"/>
    <w:rsid w:val="00B5628E"/>
    <w:rsid w:val="00B56B86"/>
    <w:rsid w:val="00B57E0C"/>
    <w:rsid w:val="00B607E0"/>
    <w:rsid w:val="00B64B97"/>
    <w:rsid w:val="00B66712"/>
    <w:rsid w:val="00B66EFE"/>
    <w:rsid w:val="00B71B92"/>
    <w:rsid w:val="00B73303"/>
    <w:rsid w:val="00B7497A"/>
    <w:rsid w:val="00B74AD5"/>
    <w:rsid w:val="00B75AD4"/>
    <w:rsid w:val="00B762F3"/>
    <w:rsid w:val="00B7711E"/>
    <w:rsid w:val="00B77DC3"/>
    <w:rsid w:val="00B825DE"/>
    <w:rsid w:val="00B8272D"/>
    <w:rsid w:val="00B837E5"/>
    <w:rsid w:val="00B83A36"/>
    <w:rsid w:val="00B84D4C"/>
    <w:rsid w:val="00B8536E"/>
    <w:rsid w:val="00B877FA"/>
    <w:rsid w:val="00B9074C"/>
    <w:rsid w:val="00B9193E"/>
    <w:rsid w:val="00B92014"/>
    <w:rsid w:val="00B92334"/>
    <w:rsid w:val="00B9304A"/>
    <w:rsid w:val="00B934B4"/>
    <w:rsid w:val="00B94910"/>
    <w:rsid w:val="00B9575D"/>
    <w:rsid w:val="00BA2E63"/>
    <w:rsid w:val="00BA3AFC"/>
    <w:rsid w:val="00BA4FC3"/>
    <w:rsid w:val="00BA66D7"/>
    <w:rsid w:val="00BA743E"/>
    <w:rsid w:val="00BB06BB"/>
    <w:rsid w:val="00BB0779"/>
    <w:rsid w:val="00BB2BF8"/>
    <w:rsid w:val="00BB52FB"/>
    <w:rsid w:val="00BB5402"/>
    <w:rsid w:val="00BB54A3"/>
    <w:rsid w:val="00BB55C4"/>
    <w:rsid w:val="00BB5F66"/>
    <w:rsid w:val="00BB685E"/>
    <w:rsid w:val="00BC15F1"/>
    <w:rsid w:val="00BC22A0"/>
    <w:rsid w:val="00BC3914"/>
    <w:rsid w:val="00BD1BF3"/>
    <w:rsid w:val="00BD2465"/>
    <w:rsid w:val="00BD3D63"/>
    <w:rsid w:val="00BD5576"/>
    <w:rsid w:val="00BD5B6A"/>
    <w:rsid w:val="00BD6CD7"/>
    <w:rsid w:val="00BD709D"/>
    <w:rsid w:val="00BD78E9"/>
    <w:rsid w:val="00BE0151"/>
    <w:rsid w:val="00BE17ED"/>
    <w:rsid w:val="00BE1CF7"/>
    <w:rsid w:val="00BE1DC1"/>
    <w:rsid w:val="00BE3EAC"/>
    <w:rsid w:val="00BE468E"/>
    <w:rsid w:val="00BE49A5"/>
    <w:rsid w:val="00BE5F01"/>
    <w:rsid w:val="00BE600F"/>
    <w:rsid w:val="00BE6647"/>
    <w:rsid w:val="00BE7247"/>
    <w:rsid w:val="00BF0262"/>
    <w:rsid w:val="00BF041F"/>
    <w:rsid w:val="00BF2119"/>
    <w:rsid w:val="00BF227A"/>
    <w:rsid w:val="00BF2B9A"/>
    <w:rsid w:val="00BF48F8"/>
    <w:rsid w:val="00BF500B"/>
    <w:rsid w:val="00BF5485"/>
    <w:rsid w:val="00BF6C09"/>
    <w:rsid w:val="00C03412"/>
    <w:rsid w:val="00C0512A"/>
    <w:rsid w:val="00C067B8"/>
    <w:rsid w:val="00C075DE"/>
    <w:rsid w:val="00C11970"/>
    <w:rsid w:val="00C13A76"/>
    <w:rsid w:val="00C147A0"/>
    <w:rsid w:val="00C159ED"/>
    <w:rsid w:val="00C15C25"/>
    <w:rsid w:val="00C16BF9"/>
    <w:rsid w:val="00C1705A"/>
    <w:rsid w:val="00C2112E"/>
    <w:rsid w:val="00C22EA8"/>
    <w:rsid w:val="00C23B58"/>
    <w:rsid w:val="00C244D4"/>
    <w:rsid w:val="00C2744D"/>
    <w:rsid w:val="00C27FA6"/>
    <w:rsid w:val="00C3109D"/>
    <w:rsid w:val="00C33158"/>
    <w:rsid w:val="00C336D6"/>
    <w:rsid w:val="00C33ED1"/>
    <w:rsid w:val="00C34F1A"/>
    <w:rsid w:val="00C35068"/>
    <w:rsid w:val="00C356A4"/>
    <w:rsid w:val="00C36CD4"/>
    <w:rsid w:val="00C37C1B"/>
    <w:rsid w:val="00C406FD"/>
    <w:rsid w:val="00C40C60"/>
    <w:rsid w:val="00C41E45"/>
    <w:rsid w:val="00C44A00"/>
    <w:rsid w:val="00C4669F"/>
    <w:rsid w:val="00C46846"/>
    <w:rsid w:val="00C518F6"/>
    <w:rsid w:val="00C525E8"/>
    <w:rsid w:val="00C529F7"/>
    <w:rsid w:val="00C53316"/>
    <w:rsid w:val="00C53D18"/>
    <w:rsid w:val="00C55AB5"/>
    <w:rsid w:val="00C6075D"/>
    <w:rsid w:val="00C621F8"/>
    <w:rsid w:val="00C628D5"/>
    <w:rsid w:val="00C62AA5"/>
    <w:rsid w:val="00C63931"/>
    <w:rsid w:val="00C6480C"/>
    <w:rsid w:val="00C65124"/>
    <w:rsid w:val="00C663FC"/>
    <w:rsid w:val="00C665B8"/>
    <w:rsid w:val="00C66C47"/>
    <w:rsid w:val="00C67270"/>
    <w:rsid w:val="00C7027B"/>
    <w:rsid w:val="00C702E2"/>
    <w:rsid w:val="00C702EF"/>
    <w:rsid w:val="00C7083F"/>
    <w:rsid w:val="00C70E18"/>
    <w:rsid w:val="00C70FDA"/>
    <w:rsid w:val="00C71633"/>
    <w:rsid w:val="00C71741"/>
    <w:rsid w:val="00C71872"/>
    <w:rsid w:val="00C71EF0"/>
    <w:rsid w:val="00C72207"/>
    <w:rsid w:val="00C73689"/>
    <w:rsid w:val="00C75CF1"/>
    <w:rsid w:val="00C7606B"/>
    <w:rsid w:val="00C779F7"/>
    <w:rsid w:val="00C82E4A"/>
    <w:rsid w:val="00C8457F"/>
    <w:rsid w:val="00C85FBF"/>
    <w:rsid w:val="00C86785"/>
    <w:rsid w:val="00C87926"/>
    <w:rsid w:val="00C87F78"/>
    <w:rsid w:val="00C91CEB"/>
    <w:rsid w:val="00C9360E"/>
    <w:rsid w:val="00CA2540"/>
    <w:rsid w:val="00CA3D1B"/>
    <w:rsid w:val="00CA4999"/>
    <w:rsid w:val="00CA7096"/>
    <w:rsid w:val="00CA72FD"/>
    <w:rsid w:val="00CA7579"/>
    <w:rsid w:val="00CA7E2C"/>
    <w:rsid w:val="00CB2120"/>
    <w:rsid w:val="00CB2344"/>
    <w:rsid w:val="00CB331A"/>
    <w:rsid w:val="00CB3B6D"/>
    <w:rsid w:val="00CB3F70"/>
    <w:rsid w:val="00CB4C91"/>
    <w:rsid w:val="00CB689C"/>
    <w:rsid w:val="00CB69E3"/>
    <w:rsid w:val="00CC16A7"/>
    <w:rsid w:val="00CC24A4"/>
    <w:rsid w:val="00CC289C"/>
    <w:rsid w:val="00CC5F27"/>
    <w:rsid w:val="00CC7E52"/>
    <w:rsid w:val="00CC7FA3"/>
    <w:rsid w:val="00CD006C"/>
    <w:rsid w:val="00CD0B34"/>
    <w:rsid w:val="00CD13AC"/>
    <w:rsid w:val="00CD142A"/>
    <w:rsid w:val="00CD288F"/>
    <w:rsid w:val="00CD39CF"/>
    <w:rsid w:val="00CD58A6"/>
    <w:rsid w:val="00CD5993"/>
    <w:rsid w:val="00CD5AD5"/>
    <w:rsid w:val="00CD7C5C"/>
    <w:rsid w:val="00CE0139"/>
    <w:rsid w:val="00CE0F7D"/>
    <w:rsid w:val="00CE323E"/>
    <w:rsid w:val="00CE36F2"/>
    <w:rsid w:val="00CF1A4C"/>
    <w:rsid w:val="00CF5ADF"/>
    <w:rsid w:val="00CF6722"/>
    <w:rsid w:val="00CF6E90"/>
    <w:rsid w:val="00D0272A"/>
    <w:rsid w:val="00D07AB4"/>
    <w:rsid w:val="00D07DB8"/>
    <w:rsid w:val="00D1279C"/>
    <w:rsid w:val="00D12B18"/>
    <w:rsid w:val="00D12CC0"/>
    <w:rsid w:val="00D1307F"/>
    <w:rsid w:val="00D13352"/>
    <w:rsid w:val="00D15A4F"/>
    <w:rsid w:val="00D15CFC"/>
    <w:rsid w:val="00D22E2B"/>
    <w:rsid w:val="00D23723"/>
    <w:rsid w:val="00D2379A"/>
    <w:rsid w:val="00D23AE4"/>
    <w:rsid w:val="00D23E50"/>
    <w:rsid w:val="00D24206"/>
    <w:rsid w:val="00D242C3"/>
    <w:rsid w:val="00D24F53"/>
    <w:rsid w:val="00D32B37"/>
    <w:rsid w:val="00D351A6"/>
    <w:rsid w:val="00D3559B"/>
    <w:rsid w:val="00D36024"/>
    <w:rsid w:val="00D36803"/>
    <w:rsid w:val="00D37B3D"/>
    <w:rsid w:val="00D41C72"/>
    <w:rsid w:val="00D43163"/>
    <w:rsid w:val="00D43C4D"/>
    <w:rsid w:val="00D47921"/>
    <w:rsid w:val="00D47C5A"/>
    <w:rsid w:val="00D51325"/>
    <w:rsid w:val="00D5294A"/>
    <w:rsid w:val="00D53029"/>
    <w:rsid w:val="00D5347C"/>
    <w:rsid w:val="00D5469A"/>
    <w:rsid w:val="00D55327"/>
    <w:rsid w:val="00D565F6"/>
    <w:rsid w:val="00D60222"/>
    <w:rsid w:val="00D614C6"/>
    <w:rsid w:val="00D63568"/>
    <w:rsid w:val="00D6387A"/>
    <w:rsid w:val="00D63B25"/>
    <w:rsid w:val="00D63E6F"/>
    <w:rsid w:val="00D65324"/>
    <w:rsid w:val="00D70FE7"/>
    <w:rsid w:val="00D7210D"/>
    <w:rsid w:val="00D72320"/>
    <w:rsid w:val="00D72F98"/>
    <w:rsid w:val="00D7355C"/>
    <w:rsid w:val="00D744CE"/>
    <w:rsid w:val="00D76510"/>
    <w:rsid w:val="00D7752D"/>
    <w:rsid w:val="00D80184"/>
    <w:rsid w:val="00D8139D"/>
    <w:rsid w:val="00D82FE7"/>
    <w:rsid w:val="00D844D9"/>
    <w:rsid w:val="00D84FFD"/>
    <w:rsid w:val="00D8689A"/>
    <w:rsid w:val="00D86A3D"/>
    <w:rsid w:val="00D873B1"/>
    <w:rsid w:val="00D87E53"/>
    <w:rsid w:val="00D903EE"/>
    <w:rsid w:val="00D90414"/>
    <w:rsid w:val="00D90642"/>
    <w:rsid w:val="00D909B7"/>
    <w:rsid w:val="00D912EA"/>
    <w:rsid w:val="00D91668"/>
    <w:rsid w:val="00D92294"/>
    <w:rsid w:val="00D93B73"/>
    <w:rsid w:val="00DA0A5F"/>
    <w:rsid w:val="00DA1661"/>
    <w:rsid w:val="00DA325F"/>
    <w:rsid w:val="00DA3499"/>
    <w:rsid w:val="00DA51F8"/>
    <w:rsid w:val="00DA5A37"/>
    <w:rsid w:val="00DB003B"/>
    <w:rsid w:val="00DB0833"/>
    <w:rsid w:val="00DB2E2E"/>
    <w:rsid w:val="00DB401C"/>
    <w:rsid w:val="00DB416A"/>
    <w:rsid w:val="00DB46D7"/>
    <w:rsid w:val="00DB687D"/>
    <w:rsid w:val="00DC04AC"/>
    <w:rsid w:val="00DC1615"/>
    <w:rsid w:val="00DC31E2"/>
    <w:rsid w:val="00DC5100"/>
    <w:rsid w:val="00DC5750"/>
    <w:rsid w:val="00DC5E26"/>
    <w:rsid w:val="00DC7144"/>
    <w:rsid w:val="00DD0F15"/>
    <w:rsid w:val="00DD559F"/>
    <w:rsid w:val="00DD6C4F"/>
    <w:rsid w:val="00DD7DEC"/>
    <w:rsid w:val="00DE0F8C"/>
    <w:rsid w:val="00DE1EC8"/>
    <w:rsid w:val="00DE2538"/>
    <w:rsid w:val="00DE3122"/>
    <w:rsid w:val="00DE6C3F"/>
    <w:rsid w:val="00DF0188"/>
    <w:rsid w:val="00DF124F"/>
    <w:rsid w:val="00DF2050"/>
    <w:rsid w:val="00DF2443"/>
    <w:rsid w:val="00DF35BF"/>
    <w:rsid w:val="00DF3AB9"/>
    <w:rsid w:val="00DF3B4C"/>
    <w:rsid w:val="00DF42D4"/>
    <w:rsid w:val="00E01572"/>
    <w:rsid w:val="00E06D66"/>
    <w:rsid w:val="00E10B17"/>
    <w:rsid w:val="00E14E13"/>
    <w:rsid w:val="00E202A6"/>
    <w:rsid w:val="00E20AFD"/>
    <w:rsid w:val="00E22D76"/>
    <w:rsid w:val="00E23737"/>
    <w:rsid w:val="00E23AE3"/>
    <w:rsid w:val="00E254A9"/>
    <w:rsid w:val="00E25A54"/>
    <w:rsid w:val="00E3215B"/>
    <w:rsid w:val="00E32946"/>
    <w:rsid w:val="00E330EC"/>
    <w:rsid w:val="00E34322"/>
    <w:rsid w:val="00E36253"/>
    <w:rsid w:val="00E40420"/>
    <w:rsid w:val="00E424C3"/>
    <w:rsid w:val="00E4335D"/>
    <w:rsid w:val="00E4387D"/>
    <w:rsid w:val="00E438BF"/>
    <w:rsid w:val="00E44ADC"/>
    <w:rsid w:val="00E44B89"/>
    <w:rsid w:val="00E456D6"/>
    <w:rsid w:val="00E478FE"/>
    <w:rsid w:val="00E47E92"/>
    <w:rsid w:val="00E500D6"/>
    <w:rsid w:val="00E5121D"/>
    <w:rsid w:val="00E520C9"/>
    <w:rsid w:val="00E52F69"/>
    <w:rsid w:val="00E53B5A"/>
    <w:rsid w:val="00E55558"/>
    <w:rsid w:val="00E61B33"/>
    <w:rsid w:val="00E622D8"/>
    <w:rsid w:val="00E65510"/>
    <w:rsid w:val="00E65AB2"/>
    <w:rsid w:val="00E70D6A"/>
    <w:rsid w:val="00E726AA"/>
    <w:rsid w:val="00E77CB6"/>
    <w:rsid w:val="00E801CA"/>
    <w:rsid w:val="00E824BF"/>
    <w:rsid w:val="00E83871"/>
    <w:rsid w:val="00E83AB4"/>
    <w:rsid w:val="00E850CB"/>
    <w:rsid w:val="00E86121"/>
    <w:rsid w:val="00E867F8"/>
    <w:rsid w:val="00E90C8E"/>
    <w:rsid w:val="00E925F3"/>
    <w:rsid w:val="00E92FE6"/>
    <w:rsid w:val="00E94DEF"/>
    <w:rsid w:val="00E95954"/>
    <w:rsid w:val="00E97E24"/>
    <w:rsid w:val="00EA0CAC"/>
    <w:rsid w:val="00EA1A9F"/>
    <w:rsid w:val="00EA2DA8"/>
    <w:rsid w:val="00EA40E6"/>
    <w:rsid w:val="00EA46DE"/>
    <w:rsid w:val="00EA4898"/>
    <w:rsid w:val="00EA6C64"/>
    <w:rsid w:val="00EA72D7"/>
    <w:rsid w:val="00EB02E1"/>
    <w:rsid w:val="00EB1B59"/>
    <w:rsid w:val="00EB24B5"/>
    <w:rsid w:val="00EB4AE7"/>
    <w:rsid w:val="00EB56A3"/>
    <w:rsid w:val="00EB635B"/>
    <w:rsid w:val="00EB7F1D"/>
    <w:rsid w:val="00EC047F"/>
    <w:rsid w:val="00EC1E4C"/>
    <w:rsid w:val="00EC2DA4"/>
    <w:rsid w:val="00EC39AD"/>
    <w:rsid w:val="00EC6C0A"/>
    <w:rsid w:val="00EC7F99"/>
    <w:rsid w:val="00ED0A68"/>
    <w:rsid w:val="00ED6DEC"/>
    <w:rsid w:val="00EE0064"/>
    <w:rsid w:val="00EE051F"/>
    <w:rsid w:val="00EE0789"/>
    <w:rsid w:val="00EE1574"/>
    <w:rsid w:val="00EE2049"/>
    <w:rsid w:val="00EE2832"/>
    <w:rsid w:val="00EE40BD"/>
    <w:rsid w:val="00EE6F8F"/>
    <w:rsid w:val="00EF06A5"/>
    <w:rsid w:val="00EF14E1"/>
    <w:rsid w:val="00EF2BB0"/>
    <w:rsid w:val="00EF3407"/>
    <w:rsid w:val="00EF41F0"/>
    <w:rsid w:val="00EF5985"/>
    <w:rsid w:val="00EF696F"/>
    <w:rsid w:val="00F01E2E"/>
    <w:rsid w:val="00F03C4E"/>
    <w:rsid w:val="00F0563E"/>
    <w:rsid w:val="00F109F7"/>
    <w:rsid w:val="00F111CF"/>
    <w:rsid w:val="00F1131A"/>
    <w:rsid w:val="00F11A06"/>
    <w:rsid w:val="00F11DEF"/>
    <w:rsid w:val="00F12422"/>
    <w:rsid w:val="00F13B82"/>
    <w:rsid w:val="00F15973"/>
    <w:rsid w:val="00F15B96"/>
    <w:rsid w:val="00F24ADD"/>
    <w:rsid w:val="00F25003"/>
    <w:rsid w:val="00F277AD"/>
    <w:rsid w:val="00F30E66"/>
    <w:rsid w:val="00F3289A"/>
    <w:rsid w:val="00F33BDE"/>
    <w:rsid w:val="00F345EE"/>
    <w:rsid w:val="00F34B93"/>
    <w:rsid w:val="00F36CC2"/>
    <w:rsid w:val="00F36CF2"/>
    <w:rsid w:val="00F3733C"/>
    <w:rsid w:val="00F37BB6"/>
    <w:rsid w:val="00F41562"/>
    <w:rsid w:val="00F4187B"/>
    <w:rsid w:val="00F43625"/>
    <w:rsid w:val="00F462F9"/>
    <w:rsid w:val="00F46890"/>
    <w:rsid w:val="00F50249"/>
    <w:rsid w:val="00F603A2"/>
    <w:rsid w:val="00F60413"/>
    <w:rsid w:val="00F6241E"/>
    <w:rsid w:val="00F62F32"/>
    <w:rsid w:val="00F66F5A"/>
    <w:rsid w:val="00F6723F"/>
    <w:rsid w:val="00F6759E"/>
    <w:rsid w:val="00F7210C"/>
    <w:rsid w:val="00F72CDF"/>
    <w:rsid w:val="00F734F6"/>
    <w:rsid w:val="00F77855"/>
    <w:rsid w:val="00F77C76"/>
    <w:rsid w:val="00F82647"/>
    <w:rsid w:val="00F8384D"/>
    <w:rsid w:val="00F8416E"/>
    <w:rsid w:val="00F87D3D"/>
    <w:rsid w:val="00F9011E"/>
    <w:rsid w:val="00F91292"/>
    <w:rsid w:val="00F92CE4"/>
    <w:rsid w:val="00F9522B"/>
    <w:rsid w:val="00F954C4"/>
    <w:rsid w:val="00F95818"/>
    <w:rsid w:val="00F959AE"/>
    <w:rsid w:val="00F95F6E"/>
    <w:rsid w:val="00F96194"/>
    <w:rsid w:val="00F964B7"/>
    <w:rsid w:val="00F969FC"/>
    <w:rsid w:val="00FA0E0E"/>
    <w:rsid w:val="00FA364B"/>
    <w:rsid w:val="00FA3D69"/>
    <w:rsid w:val="00FA548F"/>
    <w:rsid w:val="00FA5E80"/>
    <w:rsid w:val="00FA6011"/>
    <w:rsid w:val="00FA63EE"/>
    <w:rsid w:val="00FA7004"/>
    <w:rsid w:val="00FB134C"/>
    <w:rsid w:val="00FB27F4"/>
    <w:rsid w:val="00FB3A18"/>
    <w:rsid w:val="00FB7846"/>
    <w:rsid w:val="00FB7B09"/>
    <w:rsid w:val="00FC086D"/>
    <w:rsid w:val="00FC0C4F"/>
    <w:rsid w:val="00FC68C1"/>
    <w:rsid w:val="00FC773F"/>
    <w:rsid w:val="00FC7DE2"/>
    <w:rsid w:val="00FD09AB"/>
    <w:rsid w:val="00FD0DF7"/>
    <w:rsid w:val="00FD1C5C"/>
    <w:rsid w:val="00FD2338"/>
    <w:rsid w:val="00FD35D0"/>
    <w:rsid w:val="00FD3ECB"/>
    <w:rsid w:val="00FD649A"/>
    <w:rsid w:val="00FE0293"/>
    <w:rsid w:val="00FE0395"/>
    <w:rsid w:val="00FE24BA"/>
    <w:rsid w:val="00FE3935"/>
    <w:rsid w:val="00FE5035"/>
    <w:rsid w:val="00FE7D9D"/>
    <w:rsid w:val="00FF0121"/>
    <w:rsid w:val="00FF1812"/>
    <w:rsid w:val="00FF306F"/>
    <w:rsid w:val="00FF36AD"/>
    <w:rsid w:val="00FF4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15:chartTrackingRefBased/>
  <w15:docId w15:val="{F82CA769-06D2-4336-8AC3-92DC2743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35B51"/>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DD7DEC"/>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CC7E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5D004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8536E"/>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B8536E"/>
    <w:rPr>
      <w:lang w:val="en-US"/>
    </w:rPr>
  </w:style>
  <w:style w:type="paragraph" w:styleId="Zpat">
    <w:name w:val="footer"/>
    <w:basedOn w:val="Normln"/>
    <w:link w:val="ZpatChar"/>
    <w:uiPriority w:val="99"/>
    <w:unhideWhenUsed/>
    <w:rsid w:val="00B8536E"/>
    <w:pPr>
      <w:tabs>
        <w:tab w:val="center" w:pos="4703"/>
        <w:tab w:val="right" w:pos="9406"/>
      </w:tabs>
      <w:spacing w:after="0" w:line="240" w:lineRule="auto"/>
    </w:pPr>
  </w:style>
  <w:style w:type="character" w:customStyle="1" w:styleId="ZpatChar">
    <w:name w:val="Zápatí Char"/>
    <w:basedOn w:val="Standardnpsmoodstavce"/>
    <w:link w:val="Zpat"/>
    <w:uiPriority w:val="99"/>
    <w:rsid w:val="00B8536E"/>
    <w:rPr>
      <w:lang w:val="en-US"/>
    </w:rPr>
  </w:style>
  <w:style w:type="character" w:styleId="Zstupntext">
    <w:name w:val="Placeholder Text"/>
    <w:basedOn w:val="Standardnpsmoodstavce"/>
    <w:uiPriority w:val="99"/>
    <w:semiHidden/>
    <w:rsid w:val="00B8536E"/>
    <w:rPr>
      <w:color w:val="808080"/>
    </w:rPr>
  </w:style>
  <w:style w:type="character" w:customStyle="1" w:styleId="Nadpis1Char">
    <w:name w:val="Nadpis 1 Char"/>
    <w:basedOn w:val="Standardnpsmoodstavce"/>
    <w:link w:val="Nadpis1"/>
    <w:uiPriority w:val="9"/>
    <w:rsid w:val="00035B51"/>
    <w:rPr>
      <w:rFonts w:asciiTheme="majorHAnsi" w:eastAsiaTheme="majorEastAsia" w:hAnsiTheme="majorHAnsi" w:cstheme="majorBidi"/>
      <w:b/>
      <w:sz w:val="32"/>
      <w:szCs w:val="32"/>
      <w:lang w:val="en-US"/>
    </w:rPr>
  </w:style>
  <w:style w:type="paragraph" w:styleId="Odstavecseseznamem">
    <w:name w:val="List Paragraph"/>
    <w:basedOn w:val="Normln"/>
    <w:uiPriority w:val="34"/>
    <w:qFormat/>
    <w:rsid w:val="00486DA9"/>
    <w:pPr>
      <w:ind w:left="720"/>
      <w:contextualSpacing/>
    </w:pPr>
  </w:style>
  <w:style w:type="paragraph" w:styleId="Nadpisobsahu">
    <w:name w:val="TOC Heading"/>
    <w:basedOn w:val="Nadpis1"/>
    <w:next w:val="Normln"/>
    <w:uiPriority w:val="39"/>
    <w:unhideWhenUsed/>
    <w:qFormat/>
    <w:rsid w:val="00011178"/>
    <w:pPr>
      <w:outlineLvl w:val="9"/>
    </w:pPr>
    <w:rPr>
      <w:b w:val="0"/>
      <w:color w:val="2E74B5" w:themeColor="accent1" w:themeShade="BF"/>
    </w:rPr>
  </w:style>
  <w:style w:type="paragraph" w:styleId="Obsah1">
    <w:name w:val="toc 1"/>
    <w:basedOn w:val="Normln"/>
    <w:next w:val="Normln"/>
    <w:autoRedefine/>
    <w:uiPriority w:val="39"/>
    <w:unhideWhenUsed/>
    <w:rsid w:val="00BB5F66"/>
    <w:pPr>
      <w:tabs>
        <w:tab w:val="left" w:pos="440"/>
        <w:tab w:val="right" w:leader="dot" w:pos="10456"/>
      </w:tabs>
      <w:spacing w:after="100"/>
    </w:pPr>
  </w:style>
  <w:style w:type="character" w:styleId="Hypertextovodkaz">
    <w:name w:val="Hyperlink"/>
    <w:basedOn w:val="Standardnpsmoodstavce"/>
    <w:uiPriority w:val="99"/>
    <w:unhideWhenUsed/>
    <w:rsid w:val="00011178"/>
    <w:rPr>
      <w:color w:val="0563C1" w:themeColor="hyperlink"/>
      <w:u w:val="single"/>
    </w:rPr>
  </w:style>
  <w:style w:type="character" w:customStyle="1" w:styleId="Nadpis2Char">
    <w:name w:val="Nadpis 2 Char"/>
    <w:basedOn w:val="Standardnpsmoodstavce"/>
    <w:link w:val="Nadpis2"/>
    <w:uiPriority w:val="9"/>
    <w:rsid w:val="00DD7DEC"/>
    <w:rPr>
      <w:rFonts w:asciiTheme="majorHAnsi" w:eastAsiaTheme="majorEastAsia" w:hAnsiTheme="majorHAnsi" w:cstheme="majorBidi"/>
      <w:b/>
      <w:sz w:val="26"/>
      <w:szCs w:val="26"/>
      <w:lang w:val="en-US"/>
    </w:rPr>
  </w:style>
  <w:style w:type="character" w:styleId="Odkaznakoment">
    <w:name w:val="annotation reference"/>
    <w:basedOn w:val="Standardnpsmoodstavce"/>
    <w:uiPriority w:val="99"/>
    <w:semiHidden/>
    <w:unhideWhenUsed/>
    <w:rsid w:val="002E3F6B"/>
    <w:rPr>
      <w:sz w:val="16"/>
      <w:szCs w:val="16"/>
    </w:rPr>
  </w:style>
  <w:style w:type="paragraph" w:styleId="Textkomente">
    <w:name w:val="annotation text"/>
    <w:basedOn w:val="Normln"/>
    <w:link w:val="TextkomenteChar"/>
    <w:uiPriority w:val="99"/>
    <w:semiHidden/>
    <w:unhideWhenUsed/>
    <w:rsid w:val="002E3F6B"/>
    <w:pPr>
      <w:spacing w:line="240" w:lineRule="auto"/>
    </w:pPr>
    <w:rPr>
      <w:sz w:val="20"/>
      <w:szCs w:val="20"/>
    </w:rPr>
  </w:style>
  <w:style w:type="character" w:customStyle="1" w:styleId="TextkomenteChar">
    <w:name w:val="Text komentáře Char"/>
    <w:basedOn w:val="Standardnpsmoodstavce"/>
    <w:link w:val="Textkomente"/>
    <w:uiPriority w:val="99"/>
    <w:semiHidden/>
    <w:rsid w:val="002E3F6B"/>
    <w:rPr>
      <w:sz w:val="20"/>
      <w:szCs w:val="20"/>
      <w:lang w:val="en-US"/>
    </w:rPr>
  </w:style>
  <w:style w:type="paragraph" w:styleId="Pedmtkomente">
    <w:name w:val="annotation subject"/>
    <w:basedOn w:val="Textkomente"/>
    <w:next w:val="Textkomente"/>
    <w:link w:val="PedmtkomenteChar"/>
    <w:uiPriority w:val="99"/>
    <w:semiHidden/>
    <w:unhideWhenUsed/>
    <w:rsid w:val="002E3F6B"/>
    <w:rPr>
      <w:b/>
      <w:bCs/>
    </w:rPr>
  </w:style>
  <w:style w:type="character" w:customStyle="1" w:styleId="PedmtkomenteChar">
    <w:name w:val="Předmět komentáře Char"/>
    <w:basedOn w:val="TextkomenteChar"/>
    <w:link w:val="Pedmtkomente"/>
    <w:uiPriority w:val="99"/>
    <w:semiHidden/>
    <w:rsid w:val="002E3F6B"/>
    <w:rPr>
      <w:b/>
      <w:bCs/>
      <w:sz w:val="20"/>
      <w:szCs w:val="20"/>
      <w:lang w:val="en-US"/>
    </w:rPr>
  </w:style>
  <w:style w:type="paragraph" w:styleId="Textbubliny">
    <w:name w:val="Balloon Text"/>
    <w:basedOn w:val="Normln"/>
    <w:link w:val="TextbublinyChar"/>
    <w:uiPriority w:val="99"/>
    <w:semiHidden/>
    <w:unhideWhenUsed/>
    <w:rsid w:val="002E3F6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3F6B"/>
    <w:rPr>
      <w:rFonts w:ascii="Segoe UI" w:hAnsi="Segoe UI" w:cs="Segoe UI"/>
      <w:sz w:val="18"/>
      <w:szCs w:val="18"/>
      <w:lang w:val="en-US"/>
    </w:rPr>
  </w:style>
  <w:style w:type="paragraph" w:styleId="Nzev">
    <w:name w:val="Title"/>
    <w:basedOn w:val="Normln"/>
    <w:next w:val="Normln"/>
    <w:link w:val="NzevChar"/>
    <w:uiPriority w:val="10"/>
    <w:qFormat/>
    <w:rsid w:val="002E3F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E3F6B"/>
    <w:rPr>
      <w:rFonts w:asciiTheme="majorHAnsi" w:eastAsiaTheme="majorEastAsia" w:hAnsiTheme="majorHAnsi" w:cstheme="majorBidi"/>
      <w:spacing w:val="-10"/>
      <w:kern w:val="28"/>
      <w:sz w:val="56"/>
      <w:szCs w:val="56"/>
      <w:lang w:val="en-US"/>
    </w:rPr>
  </w:style>
  <w:style w:type="paragraph" w:styleId="Zkladntext">
    <w:name w:val="Body Text"/>
    <w:basedOn w:val="Normln"/>
    <w:link w:val="ZkladntextChar"/>
    <w:uiPriority w:val="99"/>
    <w:unhideWhenUsed/>
    <w:rsid w:val="002E3F6B"/>
    <w:pPr>
      <w:spacing w:after="120"/>
    </w:pPr>
  </w:style>
  <w:style w:type="character" w:customStyle="1" w:styleId="ZkladntextChar">
    <w:name w:val="Základní text Char"/>
    <w:basedOn w:val="Standardnpsmoodstavce"/>
    <w:link w:val="Zkladntext"/>
    <w:uiPriority w:val="99"/>
    <w:rsid w:val="002E3F6B"/>
    <w:rPr>
      <w:lang w:val="en-US"/>
    </w:rPr>
  </w:style>
  <w:style w:type="paragraph" w:styleId="Zkladntextodsazen">
    <w:name w:val="Body Text Indent"/>
    <w:basedOn w:val="Normln"/>
    <w:link w:val="ZkladntextodsazenChar"/>
    <w:uiPriority w:val="99"/>
    <w:unhideWhenUsed/>
    <w:rsid w:val="002E3F6B"/>
    <w:pPr>
      <w:spacing w:after="120"/>
      <w:ind w:left="283"/>
    </w:pPr>
  </w:style>
  <w:style w:type="character" w:customStyle="1" w:styleId="ZkladntextodsazenChar">
    <w:name w:val="Základní text odsazený Char"/>
    <w:basedOn w:val="Standardnpsmoodstavce"/>
    <w:link w:val="Zkladntextodsazen"/>
    <w:uiPriority w:val="99"/>
    <w:rsid w:val="002E3F6B"/>
    <w:rPr>
      <w:lang w:val="en-US"/>
    </w:rPr>
  </w:style>
  <w:style w:type="paragraph" w:styleId="Podtitul">
    <w:name w:val="Subtitle"/>
    <w:basedOn w:val="Normln"/>
    <w:next w:val="Normln"/>
    <w:link w:val="PodtitulChar"/>
    <w:uiPriority w:val="11"/>
    <w:qFormat/>
    <w:rsid w:val="002E3F6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2E3F6B"/>
    <w:rPr>
      <w:rFonts w:eastAsiaTheme="minorEastAsia"/>
      <w:color w:val="5A5A5A" w:themeColor="text1" w:themeTint="A5"/>
      <w:spacing w:val="15"/>
      <w:lang w:val="en-US"/>
    </w:rPr>
  </w:style>
  <w:style w:type="paragraph" w:styleId="Zkladntext-prvnodsazen2">
    <w:name w:val="Body Text First Indent 2"/>
    <w:basedOn w:val="Zkladntextodsazen"/>
    <w:link w:val="Zkladntext-prvnodsazen2Char"/>
    <w:uiPriority w:val="99"/>
    <w:unhideWhenUsed/>
    <w:rsid w:val="002E3F6B"/>
    <w:pPr>
      <w:spacing w:after="160"/>
      <w:ind w:left="360" w:firstLine="360"/>
    </w:pPr>
  </w:style>
  <w:style w:type="character" w:customStyle="1" w:styleId="Zkladntext-prvnodsazen2Char">
    <w:name w:val="Základní text - první odsazený 2 Char"/>
    <w:basedOn w:val="ZkladntextodsazenChar"/>
    <w:link w:val="Zkladntext-prvnodsazen2"/>
    <w:uiPriority w:val="99"/>
    <w:rsid w:val="002E3F6B"/>
    <w:rPr>
      <w:lang w:val="en-US"/>
    </w:rPr>
  </w:style>
  <w:style w:type="paragraph" w:styleId="Obsah2">
    <w:name w:val="toc 2"/>
    <w:basedOn w:val="Normln"/>
    <w:next w:val="Normln"/>
    <w:autoRedefine/>
    <w:uiPriority w:val="39"/>
    <w:unhideWhenUsed/>
    <w:rsid w:val="00AE1726"/>
    <w:pPr>
      <w:spacing w:after="100"/>
      <w:ind w:left="220"/>
    </w:pPr>
  </w:style>
  <w:style w:type="paragraph" w:customStyle="1" w:styleId="Default">
    <w:name w:val="Default"/>
    <w:rsid w:val="00E77CB6"/>
    <w:pPr>
      <w:autoSpaceDE w:val="0"/>
      <w:autoSpaceDN w:val="0"/>
      <w:adjustRightInd w:val="0"/>
      <w:spacing w:after="0" w:line="240" w:lineRule="auto"/>
    </w:pPr>
    <w:rPr>
      <w:rFonts w:ascii="Arial" w:hAnsi="Arial" w:cs="Arial"/>
      <w:color w:val="000000"/>
      <w:sz w:val="24"/>
      <w:szCs w:val="24"/>
      <w:lang w:val="en-US"/>
    </w:rPr>
  </w:style>
  <w:style w:type="paragraph" w:styleId="Bezmezer">
    <w:name w:val="No Spacing"/>
    <w:uiPriority w:val="1"/>
    <w:qFormat/>
    <w:rsid w:val="0015626D"/>
    <w:pPr>
      <w:spacing w:after="0" w:line="240" w:lineRule="auto"/>
    </w:pPr>
  </w:style>
  <w:style w:type="character" w:customStyle="1" w:styleId="Nadpis3Char">
    <w:name w:val="Nadpis 3 Char"/>
    <w:basedOn w:val="Standardnpsmoodstavce"/>
    <w:link w:val="Nadpis3"/>
    <w:uiPriority w:val="9"/>
    <w:rsid w:val="00CC7E52"/>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501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D13352"/>
    <w:pPr>
      <w:spacing w:after="120"/>
    </w:pPr>
    <w:rPr>
      <w:sz w:val="16"/>
      <w:szCs w:val="16"/>
    </w:rPr>
  </w:style>
  <w:style w:type="character" w:customStyle="1" w:styleId="Zkladntext3Char">
    <w:name w:val="Základní text 3 Char"/>
    <w:basedOn w:val="Standardnpsmoodstavce"/>
    <w:link w:val="Zkladntext3"/>
    <w:uiPriority w:val="99"/>
    <w:semiHidden/>
    <w:rsid w:val="00D13352"/>
    <w:rPr>
      <w:sz w:val="16"/>
      <w:szCs w:val="16"/>
    </w:rPr>
  </w:style>
  <w:style w:type="character" w:customStyle="1" w:styleId="Nadpis5Char">
    <w:name w:val="Nadpis 5 Char"/>
    <w:basedOn w:val="Standardnpsmoodstavce"/>
    <w:link w:val="Nadpis5"/>
    <w:uiPriority w:val="9"/>
    <w:semiHidden/>
    <w:rsid w:val="005D004E"/>
    <w:rPr>
      <w:rFonts w:asciiTheme="majorHAnsi" w:eastAsiaTheme="majorEastAsia" w:hAnsiTheme="majorHAnsi" w:cstheme="majorBidi"/>
      <w:color w:val="2E74B5" w:themeColor="accent1" w:themeShade="BF"/>
    </w:rPr>
  </w:style>
  <w:style w:type="character" w:customStyle="1" w:styleId="Styl9b">
    <w:name w:val="Styl 9 b."/>
    <w:rsid w:val="007B10C9"/>
    <w:rPr>
      <w:rFonts w:ascii="Times New Roman" w:hAnsi="Times New Roman"/>
      <w:sz w:val="18"/>
    </w:rPr>
  </w:style>
  <w:style w:type="paragraph" w:styleId="Obsah3">
    <w:name w:val="toc 3"/>
    <w:basedOn w:val="Normln"/>
    <w:next w:val="Normln"/>
    <w:autoRedefine/>
    <w:uiPriority w:val="39"/>
    <w:unhideWhenUsed/>
    <w:rsid w:val="00343DA0"/>
    <w:pPr>
      <w:spacing w:after="100"/>
      <w:ind w:left="440"/>
    </w:pPr>
    <w:rPr>
      <w:rFonts w:eastAsiaTheme="minorEastAsia"/>
      <w:lang w:eastAsia="cs-CZ"/>
    </w:rPr>
  </w:style>
  <w:style w:type="paragraph" w:styleId="Obsah4">
    <w:name w:val="toc 4"/>
    <w:basedOn w:val="Normln"/>
    <w:next w:val="Normln"/>
    <w:autoRedefine/>
    <w:uiPriority w:val="39"/>
    <w:unhideWhenUsed/>
    <w:rsid w:val="00343DA0"/>
    <w:pPr>
      <w:spacing w:after="100"/>
      <w:ind w:left="660"/>
    </w:pPr>
    <w:rPr>
      <w:rFonts w:eastAsiaTheme="minorEastAsia"/>
      <w:lang w:eastAsia="cs-CZ"/>
    </w:rPr>
  </w:style>
  <w:style w:type="paragraph" w:styleId="Obsah5">
    <w:name w:val="toc 5"/>
    <w:basedOn w:val="Normln"/>
    <w:next w:val="Normln"/>
    <w:autoRedefine/>
    <w:uiPriority w:val="39"/>
    <w:unhideWhenUsed/>
    <w:rsid w:val="00343DA0"/>
    <w:pPr>
      <w:spacing w:after="100"/>
      <w:ind w:left="880"/>
    </w:pPr>
    <w:rPr>
      <w:rFonts w:eastAsiaTheme="minorEastAsia"/>
      <w:lang w:eastAsia="cs-CZ"/>
    </w:rPr>
  </w:style>
  <w:style w:type="paragraph" w:styleId="Obsah6">
    <w:name w:val="toc 6"/>
    <w:basedOn w:val="Normln"/>
    <w:next w:val="Normln"/>
    <w:autoRedefine/>
    <w:uiPriority w:val="39"/>
    <w:unhideWhenUsed/>
    <w:rsid w:val="00343DA0"/>
    <w:pPr>
      <w:spacing w:after="100"/>
      <w:ind w:left="1100"/>
    </w:pPr>
    <w:rPr>
      <w:rFonts w:eastAsiaTheme="minorEastAsia"/>
      <w:lang w:eastAsia="cs-CZ"/>
    </w:rPr>
  </w:style>
  <w:style w:type="paragraph" w:styleId="Obsah7">
    <w:name w:val="toc 7"/>
    <w:basedOn w:val="Normln"/>
    <w:next w:val="Normln"/>
    <w:autoRedefine/>
    <w:uiPriority w:val="39"/>
    <w:unhideWhenUsed/>
    <w:rsid w:val="00343DA0"/>
    <w:pPr>
      <w:spacing w:after="100"/>
      <w:ind w:left="1320"/>
    </w:pPr>
    <w:rPr>
      <w:rFonts w:eastAsiaTheme="minorEastAsia"/>
      <w:lang w:eastAsia="cs-CZ"/>
    </w:rPr>
  </w:style>
  <w:style w:type="paragraph" w:styleId="Obsah8">
    <w:name w:val="toc 8"/>
    <w:basedOn w:val="Normln"/>
    <w:next w:val="Normln"/>
    <w:autoRedefine/>
    <w:uiPriority w:val="39"/>
    <w:unhideWhenUsed/>
    <w:rsid w:val="00343DA0"/>
    <w:pPr>
      <w:spacing w:after="100"/>
      <w:ind w:left="1540"/>
    </w:pPr>
    <w:rPr>
      <w:rFonts w:eastAsiaTheme="minorEastAsia"/>
      <w:lang w:eastAsia="cs-CZ"/>
    </w:rPr>
  </w:style>
  <w:style w:type="paragraph" w:styleId="Obsah9">
    <w:name w:val="toc 9"/>
    <w:basedOn w:val="Normln"/>
    <w:next w:val="Normln"/>
    <w:autoRedefine/>
    <w:uiPriority w:val="39"/>
    <w:unhideWhenUsed/>
    <w:rsid w:val="00343DA0"/>
    <w:pPr>
      <w:spacing w:after="100"/>
      <w:ind w:left="1760"/>
    </w:pPr>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8277">
      <w:bodyDiv w:val="1"/>
      <w:marLeft w:val="0"/>
      <w:marRight w:val="0"/>
      <w:marTop w:val="0"/>
      <w:marBottom w:val="0"/>
      <w:divBdr>
        <w:top w:val="none" w:sz="0" w:space="0" w:color="auto"/>
        <w:left w:val="none" w:sz="0" w:space="0" w:color="auto"/>
        <w:bottom w:val="none" w:sz="0" w:space="0" w:color="auto"/>
        <w:right w:val="none" w:sz="0" w:space="0" w:color="auto"/>
      </w:divBdr>
    </w:div>
    <w:div w:id="58284925">
      <w:bodyDiv w:val="1"/>
      <w:marLeft w:val="0"/>
      <w:marRight w:val="0"/>
      <w:marTop w:val="0"/>
      <w:marBottom w:val="0"/>
      <w:divBdr>
        <w:top w:val="none" w:sz="0" w:space="0" w:color="auto"/>
        <w:left w:val="none" w:sz="0" w:space="0" w:color="auto"/>
        <w:bottom w:val="none" w:sz="0" w:space="0" w:color="auto"/>
        <w:right w:val="none" w:sz="0" w:space="0" w:color="auto"/>
      </w:divBdr>
    </w:div>
    <w:div w:id="119618611">
      <w:bodyDiv w:val="1"/>
      <w:marLeft w:val="0"/>
      <w:marRight w:val="0"/>
      <w:marTop w:val="0"/>
      <w:marBottom w:val="0"/>
      <w:divBdr>
        <w:top w:val="none" w:sz="0" w:space="0" w:color="auto"/>
        <w:left w:val="none" w:sz="0" w:space="0" w:color="auto"/>
        <w:bottom w:val="none" w:sz="0" w:space="0" w:color="auto"/>
        <w:right w:val="none" w:sz="0" w:space="0" w:color="auto"/>
      </w:divBdr>
    </w:div>
    <w:div w:id="137385313">
      <w:bodyDiv w:val="1"/>
      <w:marLeft w:val="0"/>
      <w:marRight w:val="0"/>
      <w:marTop w:val="0"/>
      <w:marBottom w:val="0"/>
      <w:divBdr>
        <w:top w:val="none" w:sz="0" w:space="0" w:color="auto"/>
        <w:left w:val="none" w:sz="0" w:space="0" w:color="auto"/>
        <w:bottom w:val="none" w:sz="0" w:space="0" w:color="auto"/>
        <w:right w:val="none" w:sz="0" w:space="0" w:color="auto"/>
      </w:divBdr>
    </w:div>
    <w:div w:id="153108775">
      <w:bodyDiv w:val="1"/>
      <w:marLeft w:val="0"/>
      <w:marRight w:val="0"/>
      <w:marTop w:val="0"/>
      <w:marBottom w:val="0"/>
      <w:divBdr>
        <w:top w:val="none" w:sz="0" w:space="0" w:color="auto"/>
        <w:left w:val="none" w:sz="0" w:space="0" w:color="auto"/>
        <w:bottom w:val="none" w:sz="0" w:space="0" w:color="auto"/>
        <w:right w:val="none" w:sz="0" w:space="0" w:color="auto"/>
      </w:divBdr>
    </w:div>
    <w:div w:id="161358664">
      <w:bodyDiv w:val="1"/>
      <w:marLeft w:val="0"/>
      <w:marRight w:val="0"/>
      <w:marTop w:val="0"/>
      <w:marBottom w:val="0"/>
      <w:divBdr>
        <w:top w:val="none" w:sz="0" w:space="0" w:color="auto"/>
        <w:left w:val="none" w:sz="0" w:space="0" w:color="auto"/>
        <w:bottom w:val="none" w:sz="0" w:space="0" w:color="auto"/>
        <w:right w:val="none" w:sz="0" w:space="0" w:color="auto"/>
      </w:divBdr>
    </w:div>
    <w:div w:id="186407890">
      <w:bodyDiv w:val="1"/>
      <w:marLeft w:val="0"/>
      <w:marRight w:val="0"/>
      <w:marTop w:val="0"/>
      <w:marBottom w:val="0"/>
      <w:divBdr>
        <w:top w:val="none" w:sz="0" w:space="0" w:color="auto"/>
        <w:left w:val="none" w:sz="0" w:space="0" w:color="auto"/>
        <w:bottom w:val="none" w:sz="0" w:space="0" w:color="auto"/>
        <w:right w:val="none" w:sz="0" w:space="0" w:color="auto"/>
      </w:divBdr>
    </w:div>
    <w:div w:id="250893626">
      <w:bodyDiv w:val="1"/>
      <w:marLeft w:val="0"/>
      <w:marRight w:val="0"/>
      <w:marTop w:val="0"/>
      <w:marBottom w:val="0"/>
      <w:divBdr>
        <w:top w:val="none" w:sz="0" w:space="0" w:color="auto"/>
        <w:left w:val="none" w:sz="0" w:space="0" w:color="auto"/>
        <w:bottom w:val="none" w:sz="0" w:space="0" w:color="auto"/>
        <w:right w:val="none" w:sz="0" w:space="0" w:color="auto"/>
      </w:divBdr>
    </w:div>
    <w:div w:id="262107568">
      <w:bodyDiv w:val="1"/>
      <w:marLeft w:val="0"/>
      <w:marRight w:val="0"/>
      <w:marTop w:val="0"/>
      <w:marBottom w:val="0"/>
      <w:divBdr>
        <w:top w:val="none" w:sz="0" w:space="0" w:color="auto"/>
        <w:left w:val="none" w:sz="0" w:space="0" w:color="auto"/>
        <w:bottom w:val="none" w:sz="0" w:space="0" w:color="auto"/>
        <w:right w:val="none" w:sz="0" w:space="0" w:color="auto"/>
      </w:divBdr>
    </w:div>
    <w:div w:id="284846036">
      <w:bodyDiv w:val="1"/>
      <w:marLeft w:val="0"/>
      <w:marRight w:val="0"/>
      <w:marTop w:val="0"/>
      <w:marBottom w:val="0"/>
      <w:divBdr>
        <w:top w:val="none" w:sz="0" w:space="0" w:color="auto"/>
        <w:left w:val="none" w:sz="0" w:space="0" w:color="auto"/>
        <w:bottom w:val="none" w:sz="0" w:space="0" w:color="auto"/>
        <w:right w:val="none" w:sz="0" w:space="0" w:color="auto"/>
      </w:divBdr>
    </w:div>
    <w:div w:id="296761769">
      <w:bodyDiv w:val="1"/>
      <w:marLeft w:val="0"/>
      <w:marRight w:val="0"/>
      <w:marTop w:val="0"/>
      <w:marBottom w:val="0"/>
      <w:divBdr>
        <w:top w:val="none" w:sz="0" w:space="0" w:color="auto"/>
        <w:left w:val="none" w:sz="0" w:space="0" w:color="auto"/>
        <w:bottom w:val="none" w:sz="0" w:space="0" w:color="auto"/>
        <w:right w:val="none" w:sz="0" w:space="0" w:color="auto"/>
      </w:divBdr>
    </w:div>
    <w:div w:id="320816327">
      <w:bodyDiv w:val="1"/>
      <w:marLeft w:val="0"/>
      <w:marRight w:val="0"/>
      <w:marTop w:val="0"/>
      <w:marBottom w:val="0"/>
      <w:divBdr>
        <w:top w:val="none" w:sz="0" w:space="0" w:color="auto"/>
        <w:left w:val="none" w:sz="0" w:space="0" w:color="auto"/>
        <w:bottom w:val="none" w:sz="0" w:space="0" w:color="auto"/>
        <w:right w:val="none" w:sz="0" w:space="0" w:color="auto"/>
      </w:divBdr>
    </w:div>
    <w:div w:id="355665739">
      <w:bodyDiv w:val="1"/>
      <w:marLeft w:val="0"/>
      <w:marRight w:val="0"/>
      <w:marTop w:val="0"/>
      <w:marBottom w:val="0"/>
      <w:divBdr>
        <w:top w:val="none" w:sz="0" w:space="0" w:color="auto"/>
        <w:left w:val="none" w:sz="0" w:space="0" w:color="auto"/>
        <w:bottom w:val="none" w:sz="0" w:space="0" w:color="auto"/>
        <w:right w:val="none" w:sz="0" w:space="0" w:color="auto"/>
      </w:divBdr>
    </w:div>
    <w:div w:id="405687963">
      <w:bodyDiv w:val="1"/>
      <w:marLeft w:val="0"/>
      <w:marRight w:val="0"/>
      <w:marTop w:val="0"/>
      <w:marBottom w:val="0"/>
      <w:divBdr>
        <w:top w:val="none" w:sz="0" w:space="0" w:color="auto"/>
        <w:left w:val="none" w:sz="0" w:space="0" w:color="auto"/>
        <w:bottom w:val="none" w:sz="0" w:space="0" w:color="auto"/>
        <w:right w:val="none" w:sz="0" w:space="0" w:color="auto"/>
      </w:divBdr>
    </w:div>
    <w:div w:id="412748982">
      <w:bodyDiv w:val="1"/>
      <w:marLeft w:val="0"/>
      <w:marRight w:val="0"/>
      <w:marTop w:val="0"/>
      <w:marBottom w:val="0"/>
      <w:divBdr>
        <w:top w:val="none" w:sz="0" w:space="0" w:color="auto"/>
        <w:left w:val="none" w:sz="0" w:space="0" w:color="auto"/>
        <w:bottom w:val="none" w:sz="0" w:space="0" w:color="auto"/>
        <w:right w:val="none" w:sz="0" w:space="0" w:color="auto"/>
      </w:divBdr>
    </w:div>
    <w:div w:id="418215801">
      <w:bodyDiv w:val="1"/>
      <w:marLeft w:val="0"/>
      <w:marRight w:val="0"/>
      <w:marTop w:val="0"/>
      <w:marBottom w:val="0"/>
      <w:divBdr>
        <w:top w:val="none" w:sz="0" w:space="0" w:color="auto"/>
        <w:left w:val="none" w:sz="0" w:space="0" w:color="auto"/>
        <w:bottom w:val="none" w:sz="0" w:space="0" w:color="auto"/>
        <w:right w:val="none" w:sz="0" w:space="0" w:color="auto"/>
      </w:divBdr>
    </w:div>
    <w:div w:id="448739998">
      <w:bodyDiv w:val="1"/>
      <w:marLeft w:val="0"/>
      <w:marRight w:val="0"/>
      <w:marTop w:val="0"/>
      <w:marBottom w:val="0"/>
      <w:divBdr>
        <w:top w:val="none" w:sz="0" w:space="0" w:color="auto"/>
        <w:left w:val="none" w:sz="0" w:space="0" w:color="auto"/>
        <w:bottom w:val="none" w:sz="0" w:space="0" w:color="auto"/>
        <w:right w:val="none" w:sz="0" w:space="0" w:color="auto"/>
      </w:divBdr>
    </w:div>
    <w:div w:id="514147602">
      <w:bodyDiv w:val="1"/>
      <w:marLeft w:val="0"/>
      <w:marRight w:val="0"/>
      <w:marTop w:val="0"/>
      <w:marBottom w:val="0"/>
      <w:divBdr>
        <w:top w:val="none" w:sz="0" w:space="0" w:color="auto"/>
        <w:left w:val="none" w:sz="0" w:space="0" w:color="auto"/>
        <w:bottom w:val="none" w:sz="0" w:space="0" w:color="auto"/>
        <w:right w:val="none" w:sz="0" w:space="0" w:color="auto"/>
      </w:divBdr>
    </w:div>
    <w:div w:id="536624167">
      <w:bodyDiv w:val="1"/>
      <w:marLeft w:val="0"/>
      <w:marRight w:val="0"/>
      <w:marTop w:val="0"/>
      <w:marBottom w:val="0"/>
      <w:divBdr>
        <w:top w:val="none" w:sz="0" w:space="0" w:color="auto"/>
        <w:left w:val="none" w:sz="0" w:space="0" w:color="auto"/>
        <w:bottom w:val="none" w:sz="0" w:space="0" w:color="auto"/>
        <w:right w:val="none" w:sz="0" w:space="0" w:color="auto"/>
      </w:divBdr>
    </w:div>
    <w:div w:id="561259934">
      <w:bodyDiv w:val="1"/>
      <w:marLeft w:val="0"/>
      <w:marRight w:val="0"/>
      <w:marTop w:val="0"/>
      <w:marBottom w:val="0"/>
      <w:divBdr>
        <w:top w:val="none" w:sz="0" w:space="0" w:color="auto"/>
        <w:left w:val="none" w:sz="0" w:space="0" w:color="auto"/>
        <w:bottom w:val="none" w:sz="0" w:space="0" w:color="auto"/>
        <w:right w:val="none" w:sz="0" w:space="0" w:color="auto"/>
      </w:divBdr>
    </w:div>
    <w:div w:id="591089587">
      <w:bodyDiv w:val="1"/>
      <w:marLeft w:val="0"/>
      <w:marRight w:val="0"/>
      <w:marTop w:val="0"/>
      <w:marBottom w:val="0"/>
      <w:divBdr>
        <w:top w:val="none" w:sz="0" w:space="0" w:color="auto"/>
        <w:left w:val="none" w:sz="0" w:space="0" w:color="auto"/>
        <w:bottom w:val="none" w:sz="0" w:space="0" w:color="auto"/>
        <w:right w:val="none" w:sz="0" w:space="0" w:color="auto"/>
      </w:divBdr>
    </w:div>
    <w:div w:id="604845615">
      <w:bodyDiv w:val="1"/>
      <w:marLeft w:val="0"/>
      <w:marRight w:val="0"/>
      <w:marTop w:val="0"/>
      <w:marBottom w:val="0"/>
      <w:divBdr>
        <w:top w:val="none" w:sz="0" w:space="0" w:color="auto"/>
        <w:left w:val="none" w:sz="0" w:space="0" w:color="auto"/>
        <w:bottom w:val="none" w:sz="0" w:space="0" w:color="auto"/>
        <w:right w:val="none" w:sz="0" w:space="0" w:color="auto"/>
      </w:divBdr>
    </w:div>
    <w:div w:id="660542625">
      <w:bodyDiv w:val="1"/>
      <w:marLeft w:val="0"/>
      <w:marRight w:val="0"/>
      <w:marTop w:val="0"/>
      <w:marBottom w:val="0"/>
      <w:divBdr>
        <w:top w:val="none" w:sz="0" w:space="0" w:color="auto"/>
        <w:left w:val="none" w:sz="0" w:space="0" w:color="auto"/>
        <w:bottom w:val="none" w:sz="0" w:space="0" w:color="auto"/>
        <w:right w:val="none" w:sz="0" w:space="0" w:color="auto"/>
      </w:divBdr>
    </w:div>
    <w:div w:id="661809406">
      <w:bodyDiv w:val="1"/>
      <w:marLeft w:val="0"/>
      <w:marRight w:val="0"/>
      <w:marTop w:val="0"/>
      <w:marBottom w:val="0"/>
      <w:divBdr>
        <w:top w:val="none" w:sz="0" w:space="0" w:color="auto"/>
        <w:left w:val="none" w:sz="0" w:space="0" w:color="auto"/>
        <w:bottom w:val="none" w:sz="0" w:space="0" w:color="auto"/>
        <w:right w:val="none" w:sz="0" w:space="0" w:color="auto"/>
      </w:divBdr>
    </w:div>
    <w:div w:id="684211690">
      <w:bodyDiv w:val="1"/>
      <w:marLeft w:val="0"/>
      <w:marRight w:val="0"/>
      <w:marTop w:val="0"/>
      <w:marBottom w:val="0"/>
      <w:divBdr>
        <w:top w:val="none" w:sz="0" w:space="0" w:color="auto"/>
        <w:left w:val="none" w:sz="0" w:space="0" w:color="auto"/>
        <w:bottom w:val="none" w:sz="0" w:space="0" w:color="auto"/>
        <w:right w:val="none" w:sz="0" w:space="0" w:color="auto"/>
      </w:divBdr>
    </w:div>
    <w:div w:id="687945477">
      <w:bodyDiv w:val="1"/>
      <w:marLeft w:val="0"/>
      <w:marRight w:val="0"/>
      <w:marTop w:val="0"/>
      <w:marBottom w:val="0"/>
      <w:divBdr>
        <w:top w:val="none" w:sz="0" w:space="0" w:color="auto"/>
        <w:left w:val="none" w:sz="0" w:space="0" w:color="auto"/>
        <w:bottom w:val="none" w:sz="0" w:space="0" w:color="auto"/>
        <w:right w:val="none" w:sz="0" w:space="0" w:color="auto"/>
      </w:divBdr>
    </w:div>
    <w:div w:id="702291189">
      <w:bodyDiv w:val="1"/>
      <w:marLeft w:val="0"/>
      <w:marRight w:val="0"/>
      <w:marTop w:val="0"/>
      <w:marBottom w:val="0"/>
      <w:divBdr>
        <w:top w:val="none" w:sz="0" w:space="0" w:color="auto"/>
        <w:left w:val="none" w:sz="0" w:space="0" w:color="auto"/>
        <w:bottom w:val="none" w:sz="0" w:space="0" w:color="auto"/>
        <w:right w:val="none" w:sz="0" w:space="0" w:color="auto"/>
      </w:divBdr>
    </w:div>
    <w:div w:id="705328431">
      <w:bodyDiv w:val="1"/>
      <w:marLeft w:val="0"/>
      <w:marRight w:val="0"/>
      <w:marTop w:val="0"/>
      <w:marBottom w:val="0"/>
      <w:divBdr>
        <w:top w:val="none" w:sz="0" w:space="0" w:color="auto"/>
        <w:left w:val="none" w:sz="0" w:space="0" w:color="auto"/>
        <w:bottom w:val="none" w:sz="0" w:space="0" w:color="auto"/>
        <w:right w:val="none" w:sz="0" w:space="0" w:color="auto"/>
      </w:divBdr>
    </w:div>
    <w:div w:id="711032216">
      <w:bodyDiv w:val="1"/>
      <w:marLeft w:val="0"/>
      <w:marRight w:val="0"/>
      <w:marTop w:val="0"/>
      <w:marBottom w:val="0"/>
      <w:divBdr>
        <w:top w:val="none" w:sz="0" w:space="0" w:color="auto"/>
        <w:left w:val="none" w:sz="0" w:space="0" w:color="auto"/>
        <w:bottom w:val="none" w:sz="0" w:space="0" w:color="auto"/>
        <w:right w:val="none" w:sz="0" w:space="0" w:color="auto"/>
      </w:divBdr>
    </w:div>
    <w:div w:id="731000440">
      <w:bodyDiv w:val="1"/>
      <w:marLeft w:val="0"/>
      <w:marRight w:val="0"/>
      <w:marTop w:val="0"/>
      <w:marBottom w:val="0"/>
      <w:divBdr>
        <w:top w:val="none" w:sz="0" w:space="0" w:color="auto"/>
        <w:left w:val="none" w:sz="0" w:space="0" w:color="auto"/>
        <w:bottom w:val="none" w:sz="0" w:space="0" w:color="auto"/>
        <w:right w:val="none" w:sz="0" w:space="0" w:color="auto"/>
      </w:divBdr>
    </w:div>
    <w:div w:id="735207355">
      <w:bodyDiv w:val="1"/>
      <w:marLeft w:val="0"/>
      <w:marRight w:val="0"/>
      <w:marTop w:val="0"/>
      <w:marBottom w:val="0"/>
      <w:divBdr>
        <w:top w:val="none" w:sz="0" w:space="0" w:color="auto"/>
        <w:left w:val="none" w:sz="0" w:space="0" w:color="auto"/>
        <w:bottom w:val="none" w:sz="0" w:space="0" w:color="auto"/>
        <w:right w:val="none" w:sz="0" w:space="0" w:color="auto"/>
      </w:divBdr>
    </w:div>
    <w:div w:id="747069558">
      <w:bodyDiv w:val="1"/>
      <w:marLeft w:val="0"/>
      <w:marRight w:val="0"/>
      <w:marTop w:val="0"/>
      <w:marBottom w:val="0"/>
      <w:divBdr>
        <w:top w:val="none" w:sz="0" w:space="0" w:color="auto"/>
        <w:left w:val="none" w:sz="0" w:space="0" w:color="auto"/>
        <w:bottom w:val="none" w:sz="0" w:space="0" w:color="auto"/>
        <w:right w:val="none" w:sz="0" w:space="0" w:color="auto"/>
      </w:divBdr>
    </w:div>
    <w:div w:id="764424040">
      <w:bodyDiv w:val="1"/>
      <w:marLeft w:val="0"/>
      <w:marRight w:val="0"/>
      <w:marTop w:val="0"/>
      <w:marBottom w:val="0"/>
      <w:divBdr>
        <w:top w:val="none" w:sz="0" w:space="0" w:color="auto"/>
        <w:left w:val="none" w:sz="0" w:space="0" w:color="auto"/>
        <w:bottom w:val="none" w:sz="0" w:space="0" w:color="auto"/>
        <w:right w:val="none" w:sz="0" w:space="0" w:color="auto"/>
      </w:divBdr>
    </w:div>
    <w:div w:id="813715055">
      <w:bodyDiv w:val="1"/>
      <w:marLeft w:val="0"/>
      <w:marRight w:val="0"/>
      <w:marTop w:val="0"/>
      <w:marBottom w:val="0"/>
      <w:divBdr>
        <w:top w:val="none" w:sz="0" w:space="0" w:color="auto"/>
        <w:left w:val="none" w:sz="0" w:space="0" w:color="auto"/>
        <w:bottom w:val="none" w:sz="0" w:space="0" w:color="auto"/>
        <w:right w:val="none" w:sz="0" w:space="0" w:color="auto"/>
      </w:divBdr>
    </w:div>
    <w:div w:id="858548933">
      <w:bodyDiv w:val="1"/>
      <w:marLeft w:val="0"/>
      <w:marRight w:val="0"/>
      <w:marTop w:val="0"/>
      <w:marBottom w:val="0"/>
      <w:divBdr>
        <w:top w:val="none" w:sz="0" w:space="0" w:color="auto"/>
        <w:left w:val="none" w:sz="0" w:space="0" w:color="auto"/>
        <w:bottom w:val="none" w:sz="0" w:space="0" w:color="auto"/>
        <w:right w:val="none" w:sz="0" w:space="0" w:color="auto"/>
      </w:divBdr>
    </w:div>
    <w:div w:id="871109285">
      <w:bodyDiv w:val="1"/>
      <w:marLeft w:val="0"/>
      <w:marRight w:val="0"/>
      <w:marTop w:val="0"/>
      <w:marBottom w:val="0"/>
      <w:divBdr>
        <w:top w:val="none" w:sz="0" w:space="0" w:color="auto"/>
        <w:left w:val="none" w:sz="0" w:space="0" w:color="auto"/>
        <w:bottom w:val="none" w:sz="0" w:space="0" w:color="auto"/>
        <w:right w:val="none" w:sz="0" w:space="0" w:color="auto"/>
      </w:divBdr>
    </w:div>
    <w:div w:id="878669544">
      <w:bodyDiv w:val="1"/>
      <w:marLeft w:val="0"/>
      <w:marRight w:val="0"/>
      <w:marTop w:val="0"/>
      <w:marBottom w:val="0"/>
      <w:divBdr>
        <w:top w:val="none" w:sz="0" w:space="0" w:color="auto"/>
        <w:left w:val="none" w:sz="0" w:space="0" w:color="auto"/>
        <w:bottom w:val="none" w:sz="0" w:space="0" w:color="auto"/>
        <w:right w:val="none" w:sz="0" w:space="0" w:color="auto"/>
      </w:divBdr>
    </w:div>
    <w:div w:id="943266232">
      <w:bodyDiv w:val="1"/>
      <w:marLeft w:val="0"/>
      <w:marRight w:val="0"/>
      <w:marTop w:val="0"/>
      <w:marBottom w:val="0"/>
      <w:divBdr>
        <w:top w:val="none" w:sz="0" w:space="0" w:color="auto"/>
        <w:left w:val="none" w:sz="0" w:space="0" w:color="auto"/>
        <w:bottom w:val="none" w:sz="0" w:space="0" w:color="auto"/>
        <w:right w:val="none" w:sz="0" w:space="0" w:color="auto"/>
      </w:divBdr>
    </w:div>
    <w:div w:id="950697855">
      <w:bodyDiv w:val="1"/>
      <w:marLeft w:val="0"/>
      <w:marRight w:val="0"/>
      <w:marTop w:val="0"/>
      <w:marBottom w:val="0"/>
      <w:divBdr>
        <w:top w:val="none" w:sz="0" w:space="0" w:color="auto"/>
        <w:left w:val="none" w:sz="0" w:space="0" w:color="auto"/>
        <w:bottom w:val="none" w:sz="0" w:space="0" w:color="auto"/>
        <w:right w:val="none" w:sz="0" w:space="0" w:color="auto"/>
      </w:divBdr>
    </w:div>
    <w:div w:id="953555628">
      <w:bodyDiv w:val="1"/>
      <w:marLeft w:val="0"/>
      <w:marRight w:val="0"/>
      <w:marTop w:val="0"/>
      <w:marBottom w:val="0"/>
      <w:divBdr>
        <w:top w:val="none" w:sz="0" w:space="0" w:color="auto"/>
        <w:left w:val="none" w:sz="0" w:space="0" w:color="auto"/>
        <w:bottom w:val="none" w:sz="0" w:space="0" w:color="auto"/>
        <w:right w:val="none" w:sz="0" w:space="0" w:color="auto"/>
      </w:divBdr>
    </w:div>
    <w:div w:id="975840014">
      <w:bodyDiv w:val="1"/>
      <w:marLeft w:val="0"/>
      <w:marRight w:val="0"/>
      <w:marTop w:val="0"/>
      <w:marBottom w:val="0"/>
      <w:divBdr>
        <w:top w:val="none" w:sz="0" w:space="0" w:color="auto"/>
        <w:left w:val="none" w:sz="0" w:space="0" w:color="auto"/>
        <w:bottom w:val="none" w:sz="0" w:space="0" w:color="auto"/>
        <w:right w:val="none" w:sz="0" w:space="0" w:color="auto"/>
      </w:divBdr>
    </w:div>
    <w:div w:id="979270103">
      <w:bodyDiv w:val="1"/>
      <w:marLeft w:val="0"/>
      <w:marRight w:val="0"/>
      <w:marTop w:val="0"/>
      <w:marBottom w:val="0"/>
      <w:divBdr>
        <w:top w:val="none" w:sz="0" w:space="0" w:color="auto"/>
        <w:left w:val="none" w:sz="0" w:space="0" w:color="auto"/>
        <w:bottom w:val="none" w:sz="0" w:space="0" w:color="auto"/>
        <w:right w:val="none" w:sz="0" w:space="0" w:color="auto"/>
      </w:divBdr>
    </w:div>
    <w:div w:id="1011226972">
      <w:bodyDiv w:val="1"/>
      <w:marLeft w:val="0"/>
      <w:marRight w:val="0"/>
      <w:marTop w:val="0"/>
      <w:marBottom w:val="0"/>
      <w:divBdr>
        <w:top w:val="none" w:sz="0" w:space="0" w:color="auto"/>
        <w:left w:val="none" w:sz="0" w:space="0" w:color="auto"/>
        <w:bottom w:val="none" w:sz="0" w:space="0" w:color="auto"/>
        <w:right w:val="none" w:sz="0" w:space="0" w:color="auto"/>
      </w:divBdr>
    </w:div>
    <w:div w:id="1050426058">
      <w:bodyDiv w:val="1"/>
      <w:marLeft w:val="0"/>
      <w:marRight w:val="0"/>
      <w:marTop w:val="0"/>
      <w:marBottom w:val="0"/>
      <w:divBdr>
        <w:top w:val="none" w:sz="0" w:space="0" w:color="auto"/>
        <w:left w:val="none" w:sz="0" w:space="0" w:color="auto"/>
        <w:bottom w:val="none" w:sz="0" w:space="0" w:color="auto"/>
        <w:right w:val="none" w:sz="0" w:space="0" w:color="auto"/>
      </w:divBdr>
    </w:div>
    <w:div w:id="1079210387">
      <w:bodyDiv w:val="1"/>
      <w:marLeft w:val="0"/>
      <w:marRight w:val="0"/>
      <w:marTop w:val="0"/>
      <w:marBottom w:val="0"/>
      <w:divBdr>
        <w:top w:val="none" w:sz="0" w:space="0" w:color="auto"/>
        <w:left w:val="none" w:sz="0" w:space="0" w:color="auto"/>
        <w:bottom w:val="none" w:sz="0" w:space="0" w:color="auto"/>
        <w:right w:val="none" w:sz="0" w:space="0" w:color="auto"/>
      </w:divBdr>
    </w:div>
    <w:div w:id="1097867012">
      <w:bodyDiv w:val="1"/>
      <w:marLeft w:val="0"/>
      <w:marRight w:val="0"/>
      <w:marTop w:val="0"/>
      <w:marBottom w:val="0"/>
      <w:divBdr>
        <w:top w:val="none" w:sz="0" w:space="0" w:color="auto"/>
        <w:left w:val="none" w:sz="0" w:space="0" w:color="auto"/>
        <w:bottom w:val="none" w:sz="0" w:space="0" w:color="auto"/>
        <w:right w:val="none" w:sz="0" w:space="0" w:color="auto"/>
      </w:divBdr>
    </w:div>
    <w:div w:id="1104109084">
      <w:bodyDiv w:val="1"/>
      <w:marLeft w:val="0"/>
      <w:marRight w:val="0"/>
      <w:marTop w:val="0"/>
      <w:marBottom w:val="0"/>
      <w:divBdr>
        <w:top w:val="none" w:sz="0" w:space="0" w:color="auto"/>
        <w:left w:val="none" w:sz="0" w:space="0" w:color="auto"/>
        <w:bottom w:val="none" w:sz="0" w:space="0" w:color="auto"/>
        <w:right w:val="none" w:sz="0" w:space="0" w:color="auto"/>
      </w:divBdr>
    </w:div>
    <w:div w:id="1107971645">
      <w:bodyDiv w:val="1"/>
      <w:marLeft w:val="0"/>
      <w:marRight w:val="0"/>
      <w:marTop w:val="0"/>
      <w:marBottom w:val="0"/>
      <w:divBdr>
        <w:top w:val="none" w:sz="0" w:space="0" w:color="auto"/>
        <w:left w:val="none" w:sz="0" w:space="0" w:color="auto"/>
        <w:bottom w:val="none" w:sz="0" w:space="0" w:color="auto"/>
        <w:right w:val="none" w:sz="0" w:space="0" w:color="auto"/>
      </w:divBdr>
    </w:div>
    <w:div w:id="1149371454">
      <w:bodyDiv w:val="1"/>
      <w:marLeft w:val="0"/>
      <w:marRight w:val="0"/>
      <w:marTop w:val="0"/>
      <w:marBottom w:val="0"/>
      <w:divBdr>
        <w:top w:val="none" w:sz="0" w:space="0" w:color="auto"/>
        <w:left w:val="none" w:sz="0" w:space="0" w:color="auto"/>
        <w:bottom w:val="none" w:sz="0" w:space="0" w:color="auto"/>
        <w:right w:val="none" w:sz="0" w:space="0" w:color="auto"/>
      </w:divBdr>
    </w:div>
    <w:div w:id="1171986100">
      <w:bodyDiv w:val="1"/>
      <w:marLeft w:val="0"/>
      <w:marRight w:val="0"/>
      <w:marTop w:val="0"/>
      <w:marBottom w:val="0"/>
      <w:divBdr>
        <w:top w:val="none" w:sz="0" w:space="0" w:color="auto"/>
        <w:left w:val="none" w:sz="0" w:space="0" w:color="auto"/>
        <w:bottom w:val="none" w:sz="0" w:space="0" w:color="auto"/>
        <w:right w:val="none" w:sz="0" w:space="0" w:color="auto"/>
      </w:divBdr>
    </w:div>
    <w:div w:id="1197891029">
      <w:bodyDiv w:val="1"/>
      <w:marLeft w:val="0"/>
      <w:marRight w:val="0"/>
      <w:marTop w:val="0"/>
      <w:marBottom w:val="0"/>
      <w:divBdr>
        <w:top w:val="none" w:sz="0" w:space="0" w:color="auto"/>
        <w:left w:val="none" w:sz="0" w:space="0" w:color="auto"/>
        <w:bottom w:val="none" w:sz="0" w:space="0" w:color="auto"/>
        <w:right w:val="none" w:sz="0" w:space="0" w:color="auto"/>
      </w:divBdr>
    </w:div>
    <w:div w:id="1202279705">
      <w:bodyDiv w:val="1"/>
      <w:marLeft w:val="0"/>
      <w:marRight w:val="0"/>
      <w:marTop w:val="0"/>
      <w:marBottom w:val="0"/>
      <w:divBdr>
        <w:top w:val="none" w:sz="0" w:space="0" w:color="auto"/>
        <w:left w:val="none" w:sz="0" w:space="0" w:color="auto"/>
        <w:bottom w:val="none" w:sz="0" w:space="0" w:color="auto"/>
        <w:right w:val="none" w:sz="0" w:space="0" w:color="auto"/>
      </w:divBdr>
    </w:div>
    <w:div w:id="1217863335">
      <w:bodyDiv w:val="1"/>
      <w:marLeft w:val="0"/>
      <w:marRight w:val="0"/>
      <w:marTop w:val="0"/>
      <w:marBottom w:val="0"/>
      <w:divBdr>
        <w:top w:val="none" w:sz="0" w:space="0" w:color="auto"/>
        <w:left w:val="none" w:sz="0" w:space="0" w:color="auto"/>
        <w:bottom w:val="none" w:sz="0" w:space="0" w:color="auto"/>
        <w:right w:val="none" w:sz="0" w:space="0" w:color="auto"/>
      </w:divBdr>
    </w:div>
    <w:div w:id="1223058804">
      <w:bodyDiv w:val="1"/>
      <w:marLeft w:val="0"/>
      <w:marRight w:val="0"/>
      <w:marTop w:val="0"/>
      <w:marBottom w:val="0"/>
      <w:divBdr>
        <w:top w:val="none" w:sz="0" w:space="0" w:color="auto"/>
        <w:left w:val="none" w:sz="0" w:space="0" w:color="auto"/>
        <w:bottom w:val="none" w:sz="0" w:space="0" w:color="auto"/>
        <w:right w:val="none" w:sz="0" w:space="0" w:color="auto"/>
      </w:divBdr>
    </w:div>
    <w:div w:id="1235512358">
      <w:bodyDiv w:val="1"/>
      <w:marLeft w:val="0"/>
      <w:marRight w:val="0"/>
      <w:marTop w:val="0"/>
      <w:marBottom w:val="0"/>
      <w:divBdr>
        <w:top w:val="none" w:sz="0" w:space="0" w:color="auto"/>
        <w:left w:val="none" w:sz="0" w:space="0" w:color="auto"/>
        <w:bottom w:val="none" w:sz="0" w:space="0" w:color="auto"/>
        <w:right w:val="none" w:sz="0" w:space="0" w:color="auto"/>
      </w:divBdr>
    </w:div>
    <w:div w:id="1288659807">
      <w:bodyDiv w:val="1"/>
      <w:marLeft w:val="0"/>
      <w:marRight w:val="0"/>
      <w:marTop w:val="0"/>
      <w:marBottom w:val="0"/>
      <w:divBdr>
        <w:top w:val="none" w:sz="0" w:space="0" w:color="auto"/>
        <w:left w:val="none" w:sz="0" w:space="0" w:color="auto"/>
        <w:bottom w:val="none" w:sz="0" w:space="0" w:color="auto"/>
        <w:right w:val="none" w:sz="0" w:space="0" w:color="auto"/>
      </w:divBdr>
    </w:div>
    <w:div w:id="1291353208">
      <w:bodyDiv w:val="1"/>
      <w:marLeft w:val="0"/>
      <w:marRight w:val="0"/>
      <w:marTop w:val="0"/>
      <w:marBottom w:val="0"/>
      <w:divBdr>
        <w:top w:val="none" w:sz="0" w:space="0" w:color="auto"/>
        <w:left w:val="none" w:sz="0" w:space="0" w:color="auto"/>
        <w:bottom w:val="none" w:sz="0" w:space="0" w:color="auto"/>
        <w:right w:val="none" w:sz="0" w:space="0" w:color="auto"/>
      </w:divBdr>
    </w:div>
    <w:div w:id="1317222675">
      <w:bodyDiv w:val="1"/>
      <w:marLeft w:val="0"/>
      <w:marRight w:val="0"/>
      <w:marTop w:val="0"/>
      <w:marBottom w:val="0"/>
      <w:divBdr>
        <w:top w:val="none" w:sz="0" w:space="0" w:color="auto"/>
        <w:left w:val="none" w:sz="0" w:space="0" w:color="auto"/>
        <w:bottom w:val="none" w:sz="0" w:space="0" w:color="auto"/>
        <w:right w:val="none" w:sz="0" w:space="0" w:color="auto"/>
      </w:divBdr>
    </w:div>
    <w:div w:id="1327317076">
      <w:bodyDiv w:val="1"/>
      <w:marLeft w:val="0"/>
      <w:marRight w:val="0"/>
      <w:marTop w:val="0"/>
      <w:marBottom w:val="0"/>
      <w:divBdr>
        <w:top w:val="none" w:sz="0" w:space="0" w:color="auto"/>
        <w:left w:val="none" w:sz="0" w:space="0" w:color="auto"/>
        <w:bottom w:val="none" w:sz="0" w:space="0" w:color="auto"/>
        <w:right w:val="none" w:sz="0" w:space="0" w:color="auto"/>
      </w:divBdr>
    </w:div>
    <w:div w:id="1409497100">
      <w:bodyDiv w:val="1"/>
      <w:marLeft w:val="0"/>
      <w:marRight w:val="0"/>
      <w:marTop w:val="0"/>
      <w:marBottom w:val="0"/>
      <w:divBdr>
        <w:top w:val="none" w:sz="0" w:space="0" w:color="auto"/>
        <w:left w:val="none" w:sz="0" w:space="0" w:color="auto"/>
        <w:bottom w:val="none" w:sz="0" w:space="0" w:color="auto"/>
        <w:right w:val="none" w:sz="0" w:space="0" w:color="auto"/>
      </w:divBdr>
    </w:div>
    <w:div w:id="1423063542">
      <w:bodyDiv w:val="1"/>
      <w:marLeft w:val="0"/>
      <w:marRight w:val="0"/>
      <w:marTop w:val="0"/>
      <w:marBottom w:val="0"/>
      <w:divBdr>
        <w:top w:val="none" w:sz="0" w:space="0" w:color="auto"/>
        <w:left w:val="none" w:sz="0" w:space="0" w:color="auto"/>
        <w:bottom w:val="none" w:sz="0" w:space="0" w:color="auto"/>
        <w:right w:val="none" w:sz="0" w:space="0" w:color="auto"/>
      </w:divBdr>
    </w:div>
    <w:div w:id="1431313468">
      <w:bodyDiv w:val="1"/>
      <w:marLeft w:val="0"/>
      <w:marRight w:val="0"/>
      <w:marTop w:val="0"/>
      <w:marBottom w:val="0"/>
      <w:divBdr>
        <w:top w:val="none" w:sz="0" w:space="0" w:color="auto"/>
        <w:left w:val="none" w:sz="0" w:space="0" w:color="auto"/>
        <w:bottom w:val="none" w:sz="0" w:space="0" w:color="auto"/>
        <w:right w:val="none" w:sz="0" w:space="0" w:color="auto"/>
      </w:divBdr>
    </w:div>
    <w:div w:id="1436167893">
      <w:bodyDiv w:val="1"/>
      <w:marLeft w:val="0"/>
      <w:marRight w:val="0"/>
      <w:marTop w:val="0"/>
      <w:marBottom w:val="0"/>
      <w:divBdr>
        <w:top w:val="none" w:sz="0" w:space="0" w:color="auto"/>
        <w:left w:val="none" w:sz="0" w:space="0" w:color="auto"/>
        <w:bottom w:val="none" w:sz="0" w:space="0" w:color="auto"/>
        <w:right w:val="none" w:sz="0" w:space="0" w:color="auto"/>
      </w:divBdr>
    </w:div>
    <w:div w:id="1451120439">
      <w:bodyDiv w:val="1"/>
      <w:marLeft w:val="0"/>
      <w:marRight w:val="0"/>
      <w:marTop w:val="0"/>
      <w:marBottom w:val="0"/>
      <w:divBdr>
        <w:top w:val="none" w:sz="0" w:space="0" w:color="auto"/>
        <w:left w:val="none" w:sz="0" w:space="0" w:color="auto"/>
        <w:bottom w:val="none" w:sz="0" w:space="0" w:color="auto"/>
        <w:right w:val="none" w:sz="0" w:space="0" w:color="auto"/>
      </w:divBdr>
    </w:div>
    <w:div w:id="1465386878">
      <w:bodyDiv w:val="1"/>
      <w:marLeft w:val="0"/>
      <w:marRight w:val="0"/>
      <w:marTop w:val="0"/>
      <w:marBottom w:val="0"/>
      <w:divBdr>
        <w:top w:val="none" w:sz="0" w:space="0" w:color="auto"/>
        <w:left w:val="none" w:sz="0" w:space="0" w:color="auto"/>
        <w:bottom w:val="none" w:sz="0" w:space="0" w:color="auto"/>
        <w:right w:val="none" w:sz="0" w:space="0" w:color="auto"/>
      </w:divBdr>
    </w:div>
    <w:div w:id="1472669261">
      <w:bodyDiv w:val="1"/>
      <w:marLeft w:val="0"/>
      <w:marRight w:val="0"/>
      <w:marTop w:val="0"/>
      <w:marBottom w:val="0"/>
      <w:divBdr>
        <w:top w:val="none" w:sz="0" w:space="0" w:color="auto"/>
        <w:left w:val="none" w:sz="0" w:space="0" w:color="auto"/>
        <w:bottom w:val="none" w:sz="0" w:space="0" w:color="auto"/>
        <w:right w:val="none" w:sz="0" w:space="0" w:color="auto"/>
      </w:divBdr>
    </w:div>
    <w:div w:id="1476070742">
      <w:bodyDiv w:val="1"/>
      <w:marLeft w:val="0"/>
      <w:marRight w:val="0"/>
      <w:marTop w:val="0"/>
      <w:marBottom w:val="0"/>
      <w:divBdr>
        <w:top w:val="none" w:sz="0" w:space="0" w:color="auto"/>
        <w:left w:val="none" w:sz="0" w:space="0" w:color="auto"/>
        <w:bottom w:val="none" w:sz="0" w:space="0" w:color="auto"/>
        <w:right w:val="none" w:sz="0" w:space="0" w:color="auto"/>
      </w:divBdr>
    </w:div>
    <w:div w:id="1477406944">
      <w:bodyDiv w:val="1"/>
      <w:marLeft w:val="0"/>
      <w:marRight w:val="0"/>
      <w:marTop w:val="0"/>
      <w:marBottom w:val="0"/>
      <w:divBdr>
        <w:top w:val="none" w:sz="0" w:space="0" w:color="auto"/>
        <w:left w:val="none" w:sz="0" w:space="0" w:color="auto"/>
        <w:bottom w:val="none" w:sz="0" w:space="0" w:color="auto"/>
        <w:right w:val="none" w:sz="0" w:space="0" w:color="auto"/>
      </w:divBdr>
    </w:div>
    <w:div w:id="1488090554">
      <w:bodyDiv w:val="1"/>
      <w:marLeft w:val="0"/>
      <w:marRight w:val="0"/>
      <w:marTop w:val="0"/>
      <w:marBottom w:val="0"/>
      <w:divBdr>
        <w:top w:val="none" w:sz="0" w:space="0" w:color="auto"/>
        <w:left w:val="none" w:sz="0" w:space="0" w:color="auto"/>
        <w:bottom w:val="none" w:sz="0" w:space="0" w:color="auto"/>
        <w:right w:val="none" w:sz="0" w:space="0" w:color="auto"/>
      </w:divBdr>
    </w:div>
    <w:div w:id="1551764213">
      <w:bodyDiv w:val="1"/>
      <w:marLeft w:val="0"/>
      <w:marRight w:val="0"/>
      <w:marTop w:val="0"/>
      <w:marBottom w:val="0"/>
      <w:divBdr>
        <w:top w:val="none" w:sz="0" w:space="0" w:color="auto"/>
        <w:left w:val="none" w:sz="0" w:space="0" w:color="auto"/>
        <w:bottom w:val="none" w:sz="0" w:space="0" w:color="auto"/>
        <w:right w:val="none" w:sz="0" w:space="0" w:color="auto"/>
      </w:divBdr>
    </w:div>
    <w:div w:id="1557273740">
      <w:bodyDiv w:val="1"/>
      <w:marLeft w:val="0"/>
      <w:marRight w:val="0"/>
      <w:marTop w:val="0"/>
      <w:marBottom w:val="0"/>
      <w:divBdr>
        <w:top w:val="none" w:sz="0" w:space="0" w:color="auto"/>
        <w:left w:val="none" w:sz="0" w:space="0" w:color="auto"/>
        <w:bottom w:val="none" w:sz="0" w:space="0" w:color="auto"/>
        <w:right w:val="none" w:sz="0" w:space="0" w:color="auto"/>
      </w:divBdr>
    </w:div>
    <w:div w:id="1561164828">
      <w:bodyDiv w:val="1"/>
      <w:marLeft w:val="0"/>
      <w:marRight w:val="0"/>
      <w:marTop w:val="0"/>
      <w:marBottom w:val="0"/>
      <w:divBdr>
        <w:top w:val="none" w:sz="0" w:space="0" w:color="auto"/>
        <w:left w:val="none" w:sz="0" w:space="0" w:color="auto"/>
        <w:bottom w:val="none" w:sz="0" w:space="0" w:color="auto"/>
        <w:right w:val="none" w:sz="0" w:space="0" w:color="auto"/>
      </w:divBdr>
    </w:div>
    <w:div w:id="1567034101">
      <w:bodyDiv w:val="1"/>
      <w:marLeft w:val="0"/>
      <w:marRight w:val="0"/>
      <w:marTop w:val="0"/>
      <w:marBottom w:val="0"/>
      <w:divBdr>
        <w:top w:val="none" w:sz="0" w:space="0" w:color="auto"/>
        <w:left w:val="none" w:sz="0" w:space="0" w:color="auto"/>
        <w:bottom w:val="none" w:sz="0" w:space="0" w:color="auto"/>
        <w:right w:val="none" w:sz="0" w:space="0" w:color="auto"/>
      </w:divBdr>
    </w:div>
    <w:div w:id="1571111942">
      <w:bodyDiv w:val="1"/>
      <w:marLeft w:val="0"/>
      <w:marRight w:val="0"/>
      <w:marTop w:val="0"/>
      <w:marBottom w:val="0"/>
      <w:divBdr>
        <w:top w:val="none" w:sz="0" w:space="0" w:color="auto"/>
        <w:left w:val="none" w:sz="0" w:space="0" w:color="auto"/>
        <w:bottom w:val="none" w:sz="0" w:space="0" w:color="auto"/>
        <w:right w:val="none" w:sz="0" w:space="0" w:color="auto"/>
      </w:divBdr>
    </w:div>
    <w:div w:id="1582063072">
      <w:bodyDiv w:val="1"/>
      <w:marLeft w:val="0"/>
      <w:marRight w:val="0"/>
      <w:marTop w:val="0"/>
      <w:marBottom w:val="0"/>
      <w:divBdr>
        <w:top w:val="none" w:sz="0" w:space="0" w:color="auto"/>
        <w:left w:val="none" w:sz="0" w:space="0" w:color="auto"/>
        <w:bottom w:val="none" w:sz="0" w:space="0" w:color="auto"/>
        <w:right w:val="none" w:sz="0" w:space="0" w:color="auto"/>
      </w:divBdr>
    </w:div>
    <w:div w:id="1607499653">
      <w:bodyDiv w:val="1"/>
      <w:marLeft w:val="0"/>
      <w:marRight w:val="0"/>
      <w:marTop w:val="0"/>
      <w:marBottom w:val="0"/>
      <w:divBdr>
        <w:top w:val="none" w:sz="0" w:space="0" w:color="auto"/>
        <w:left w:val="none" w:sz="0" w:space="0" w:color="auto"/>
        <w:bottom w:val="none" w:sz="0" w:space="0" w:color="auto"/>
        <w:right w:val="none" w:sz="0" w:space="0" w:color="auto"/>
      </w:divBdr>
    </w:div>
    <w:div w:id="1617373514">
      <w:bodyDiv w:val="1"/>
      <w:marLeft w:val="0"/>
      <w:marRight w:val="0"/>
      <w:marTop w:val="0"/>
      <w:marBottom w:val="0"/>
      <w:divBdr>
        <w:top w:val="none" w:sz="0" w:space="0" w:color="auto"/>
        <w:left w:val="none" w:sz="0" w:space="0" w:color="auto"/>
        <w:bottom w:val="none" w:sz="0" w:space="0" w:color="auto"/>
        <w:right w:val="none" w:sz="0" w:space="0" w:color="auto"/>
      </w:divBdr>
    </w:div>
    <w:div w:id="1621643685">
      <w:bodyDiv w:val="1"/>
      <w:marLeft w:val="0"/>
      <w:marRight w:val="0"/>
      <w:marTop w:val="0"/>
      <w:marBottom w:val="0"/>
      <w:divBdr>
        <w:top w:val="none" w:sz="0" w:space="0" w:color="auto"/>
        <w:left w:val="none" w:sz="0" w:space="0" w:color="auto"/>
        <w:bottom w:val="none" w:sz="0" w:space="0" w:color="auto"/>
        <w:right w:val="none" w:sz="0" w:space="0" w:color="auto"/>
      </w:divBdr>
    </w:div>
    <w:div w:id="1669866303">
      <w:bodyDiv w:val="1"/>
      <w:marLeft w:val="0"/>
      <w:marRight w:val="0"/>
      <w:marTop w:val="0"/>
      <w:marBottom w:val="0"/>
      <w:divBdr>
        <w:top w:val="none" w:sz="0" w:space="0" w:color="auto"/>
        <w:left w:val="none" w:sz="0" w:space="0" w:color="auto"/>
        <w:bottom w:val="none" w:sz="0" w:space="0" w:color="auto"/>
        <w:right w:val="none" w:sz="0" w:space="0" w:color="auto"/>
      </w:divBdr>
    </w:div>
    <w:div w:id="1759137519">
      <w:bodyDiv w:val="1"/>
      <w:marLeft w:val="0"/>
      <w:marRight w:val="0"/>
      <w:marTop w:val="0"/>
      <w:marBottom w:val="0"/>
      <w:divBdr>
        <w:top w:val="none" w:sz="0" w:space="0" w:color="auto"/>
        <w:left w:val="none" w:sz="0" w:space="0" w:color="auto"/>
        <w:bottom w:val="none" w:sz="0" w:space="0" w:color="auto"/>
        <w:right w:val="none" w:sz="0" w:space="0" w:color="auto"/>
      </w:divBdr>
    </w:div>
    <w:div w:id="1787771806">
      <w:bodyDiv w:val="1"/>
      <w:marLeft w:val="0"/>
      <w:marRight w:val="0"/>
      <w:marTop w:val="0"/>
      <w:marBottom w:val="0"/>
      <w:divBdr>
        <w:top w:val="none" w:sz="0" w:space="0" w:color="auto"/>
        <w:left w:val="none" w:sz="0" w:space="0" w:color="auto"/>
        <w:bottom w:val="none" w:sz="0" w:space="0" w:color="auto"/>
        <w:right w:val="none" w:sz="0" w:space="0" w:color="auto"/>
      </w:divBdr>
    </w:div>
    <w:div w:id="1809545216">
      <w:bodyDiv w:val="1"/>
      <w:marLeft w:val="0"/>
      <w:marRight w:val="0"/>
      <w:marTop w:val="0"/>
      <w:marBottom w:val="0"/>
      <w:divBdr>
        <w:top w:val="none" w:sz="0" w:space="0" w:color="auto"/>
        <w:left w:val="none" w:sz="0" w:space="0" w:color="auto"/>
        <w:bottom w:val="none" w:sz="0" w:space="0" w:color="auto"/>
        <w:right w:val="none" w:sz="0" w:space="0" w:color="auto"/>
      </w:divBdr>
    </w:div>
    <w:div w:id="1910262132">
      <w:bodyDiv w:val="1"/>
      <w:marLeft w:val="0"/>
      <w:marRight w:val="0"/>
      <w:marTop w:val="0"/>
      <w:marBottom w:val="0"/>
      <w:divBdr>
        <w:top w:val="none" w:sz="0" w:space="0" w:color="auto"/>
        <w:left w:val="none" w:sz="0" w:space="0" w:color="auto"/>
        <w:bottom w:val="none" w:sz="0" w:space="0" w:color="auto"/>
        <w:right w:val="none" w:sz="0" w:space="0" w:color="auto"/>
      </w:divBdr>
    </w:div>
    <w:div w:id="1917015053">
      <w:bodyDiv w:val="1"/>
      <w:marLeft w:val="0"/>
      <w:marRight w:val="0"/>
      <w:marTop w:val="0"/>
      <w:marBottom w:val="0"/>
      <w:divBdr>
        <w:top w:val="none" w:sz="0" w:space="0" w:color="auto"/>
        <w:left w:val="none" w:sz="0" w:space="0" w:color="auto"/>
        <w:bottom w:val="none" w:sz="0" w:space="0" w:color="auto"/>
        <w:right w:val="none" w:sz="0" w:space="0" w:color="auto"/>
      </w:divBdr>
    </w:div>
    <w:div w:id="1939831842">
      <w:bodyDiv w:val="1"/>
      <w:marLeft w:val="0"/>
      <w:marRight w:val="0"/>
      <w:marTop w:val="0"/>
      <w:marBottom w:val="0"/>
      <w:divBdr>
        <w:top w:val="none" w:sz="0" w:space="0" w:color="auto"/>
        <w:left w:val="none" w:sz="0" w:space="0" w:color="auto"/>
        <w:bottom w:val="none" w:sz="0" w:space="0" w:color="auto"/>
        <w:right w:val="none" w:sz="0" w:space="0" w:color="auto"/>
      </w:divBdr>
    </w:div>
    <w:div w:id="1967004390">
      <w:bodyDiv w:val="1"/>
      <w:marLeft w:val="0"/>
      <w:marRight w:val="0"/>
      <w:marTop w:val="0"/>
      <w:marBottom w:val="0"/>
      <w:divBdr>
        <w:top w:val="none" w:sz="0" w:space="0" w:color="auto"/>
        <w:left w:val="none" w:sz="0" w:space="0" w:color="auto"/>
        <w:bottom w:val="none" w:sz="0" w:space="0" w:color="auto"/>
        <w:right w:val="none" w:sz="0" w:space="0" w:color="auto"/>
      </w:divBdr>
    </w:div>
    <w:div w:id="1977175253">
      <w:bodyDiv w:val="1"/>
      <w:marLeft w:val="0"/>
      <w:marRight w:val="0"/>
      <w:marTop w:val="0"/>
      <w:marBottom w:val="0"/>
      <w:divBdr>
        <w:top w:val="none" w:sz="0" w:space="0" w:color="auto"/>
        <w:left w:val="none" w:sz="0" w:space="0" w:color="auto"/>
        <w:bottom w:val="none" w:sz="0" w:space="0" w:color="auto"/>
        <w:right w:val="none" w:sz="0" w:space="0" w:color="auto"/>
      </w:divBdr>
    </w:div>
    <w:div w:id="1990014429">
      <w:bodyDiv w:val="1"/>
      <w:marLeft w:val="0"/>
      <w:marRight w:val="0"/>
      <w:marTop w:val="0"/>
      <w:marBottom w:val="0"/>
      <w:divBdr>
        <w:top w:val="none" w:sz="0" w:space="0" w:color="auto"/>
        <w:left w:val="none" w:sz="0" w:space="0" w:color="auto"/>
        <w:bottom w:val="none" w:sz="0" w:space="0" w:color="auto"/>
        <w:right w:val="none" w:sz="0" w:space="0" w:color="auto"/>
      </w:divBdr>
    </w:div>
    <w:div w:id="1991058884">
      <w:bodyDiv w:val="1"/>
      <w:marLeft w:val="0"/>
      <w:marRight w:val="0"/>
      <w:marTop w:val="0"/>
      <w:marBottom w:val="0"/>
      <w:divBdr>
        <w:top w:val="none" w:sz="0" w:space="0" w:color="auto"/>
        <w:left w:val="none" w:sz="0" w:space="0" w:color="auto"/>
        <w:bottom w:val="none" w:sz="0" w:space="0" w:color="auto"/>
        <w:right w:val="none" w:sz="0" w:space="0" w:color="auto"/>
      </w:divBdr>
    </w:div>
    <w:div w:id="2016154183">
      <w:bodyDiv w:val="1"/>
      <w:marLeft w:val="0"/>
      <w:marRight w:val="0"/>
      <w:marTop w:val="0"/>
      <w:marBottom w:val="0"/>
      <w:divBdr>
        <w:top w:val="none" w:sz="0" w:space="0" w:color="auto"/>
        <w:left w:val="none" w:sz="0" w:space="0" w:color="auto"/>
        <w:bottom w:val="none" w:sz="0" w:space="0" w:color="auto"/>
        <w:right w:val="none" w:sz="0" w:space="0" w:color="auto"/>
      </w:divBdr>
    </w:div>
    <w:div w:id="2049061531">
      <w:bodyDiv w:val="1"/>
      <w:marLeft w:val="0"/>
      <w:marRight w:val="0"/>
      <w:marTop w:val="0"/>
      <w:marBottom w:val="0"/>
      <w:divBdr>
        <w:top w:val="none" w:sz="0" w:space="0" w:color="auto"/>
        <w:left w:val="none" w:sz="0" w:space="0" w:color="auto"/>
        <w:bottom w:val="none" w:sz="0" w:space="0" w:color="auto"/>
        <w:right w:val="none" w:sz="0" w:space="0" w:color="auto"/>
      </w:divBdr>
    </w:div>
    <w:div w:id="2050907359">
      <w:bodyDiv w:val="1"/>
      <w:marLeft w:val="0"/>
      <w:marRight w:val="0"/>
      <w:marTop w:val="0"/>
      <w:marBottom w:val="0"/>
      <w:divBdr>
        <w:top w:val="none" w:sz="0" w:space="0" w:color="auto"/>
        <w:left w:val="none" w:sz="0" w:space="0" w:color="auto"/>
        <w:bottom w:val="none" w:sz="0" w:space="0" w:color="auto"/>
        <w:right w:val="none" w:sz="0" w:space="0" w:color="auto"/>
      </w:divBdr>
    </w:div>
    <w:div w:id="2090617995">
      <w:bodyDiv w:val="1"/>
      <w:marLeft w:val="0"/>
      <w:marRight w:val="0"/>
      <w:marTop w:val="0"/>
      <w:marBottom w:val="0"/>
      <w:divBdr>
        <w:top w:val="none" w:sz="0" w:space="0" w:color="auto"/>
        <w:left w:val="none" w:sz="0" w:space="0" w:color="auto"/>
        <w:bottom w:val="none" w:sz="0" w:space="0" w:color="auto"/>
        <w:right w:val="none" w:sz="0" w:space="0" w:color="auto"/>
      </w:divBdr>
    </w:div>
    <w:div w:id="2092772431">
      <w:bodyDiv w:val="1"/>
      <w:marLeft w:val="0"/>
      <w:marRight w:val="0"/>
      <w:marTop w:val="0"/>
      <w:marBottom w:val="0"/>
      <w:divBdr>
        <w:top w:val="none" w:sz="0" w:space="0" w:color="auto"/>
        <w:left w:val="none" w:sz="0" w:space="0" w:color="auto"/>
        <w:bottom w:val="none" w:sz="0" w:space="0" w:color="auto"/>
        <w:right w:val="none" w:sz="0" w:space="0" w:color="auto"/>
      </w:divBdr>
    </w:div>
    <w:div w:id="2093817806">
      <w:bodyDiv w:val="1"/>
      <w:marLeft w:val="0"/>
      <w:marRight w:val="0"/>
      <w:marTop w:val="0"/>
      <w:marBottom w:val="0"/>
      <w:divBdr>
        <w:top w:val="none" w:sz="0" w:space="0" w:color="auto"/>
        <w:left w:val="none" w:sz="0" w:space="0" w:color="auto"/>
        <w:bottom w:val="none" w:sz="0" w:space="0" w:color="auto"/>
        <w:right w:val="none" w:sz="0" w:space="0" w:color="auto"/>
      </w:divBdr>
    </w:div>
    <w:div w:id="2102406549">
      <w:bodyDiv w:val="1"/>
      <w:marLeft w:val="0"/>
      <w:marRight w:val="0"/>
      <w:marTop w:val="0"/>
      <w:marBottom w:val="0"/>
      <w:divBdr>
        <w:top w:val="none" w:sz="0" w:space="0" w:color="auto"/>
        <w:left w:val="none" w:sz="0" w:space="0" w:color="auto"/>
        <w:bottom w:val="none" w:sz="0" w:space="0" w:color="auto"/>
        <w:right w:val="none" w:sz="0" w:space="0" w:color="auto"/>
      </w:divBdr>
    </w:div>
    <w:div w:id="21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image" Target="media/image23.png"/><Relationship Id="rId46" Type="http://schemas.openxmlformats.org/officeDocument/2006/relationships/image" Target="media/image30.e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oleObject" Target="embeddings/oleObject2.bin"/><Relationship Id="rId29" Type="http://schemas.openxmlformats.org/officeDocument/2006/relationships/image" Target="media/image17.emf"/><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oleObject" Target="embeddings/oleObject4.bin"/><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18.emf"/><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oleObject" Target="embeddings/oleObject3.bin"/><Relationship Id="rId35" Type="http://schemas.openxmlformats.org/officeDocument/2006/relationships/image" Target="media/image20.jpeg"/><Relationship Id="rId43" Type="http://schemas.microsoft.com/office/2007/relationships/hdphoto" Target="media/hdphoto4.wdp"/><Relationship Id="rId48" Type="http://schemas.openxmlformats.org/officeDocument/2006/relationships/image" Target="media/image32.jpe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4874A-7BBB-4940-9447-30D3AF6B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58</Pages>
  <Words>17068</Words>
  <Characters>100704</Characters>
  <Application>Microsoft Office Word</Application>
  <DocSecurity>0</DocSecurity>
  <Lines>839</Lines>
  <Paragraphs>235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Ing.;Mikuda Jan</dc:creator>
  <cp:keywords/>
  <dc:description/>
  <cp:lastModifiedBy>Mikuda Jan</cp:lastModifiedBy>
  <cp:revision>4</cp:revision>
  <cp:lastPrinted>2018-01-15T08:36:00Z</cp:lastPrinted>
  <dcterms:created xsi:type="dcterms:W3CDTF">2018-04-03T06:14:00Z</dcterms:created>
  <dcterms:modified xsi:type="dcterms:W3CDTF">2018-07-27T11:53:00Z</dcterms:modified>
</cp:coreProperties>
</file>